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F27" w:rsidRPr="007231CC" w:rsidRDefault="00375B36" w:rsidP="002E3AFE">
      <w:r w:rsidRPr="007231CC">
        <w:rPr>
          <w:rFonts w:ascii="Calibri" w:eastAsia="Cambria" w:hAnsi="Calibri" w:cs="Calibri"/>
          <w:noProof/>
          <w:color w:val="31849B"/>
          <w:sz w:val="20"/>
          <w:szCs w:val="20"/>
          <w:lang w:val="en-US"/>
        </w:rPr>
        <w:drawing>
          <wp:anchor distT="0" distB="0" distL="114300" distR="114300" simplePos="0" relativeHeight="251670528" behindDoc="0" locked="0" layoutInCell="1" allowOverlap="1" wp14:anchorId="35983E2B" wp14:editId="2C95D1B0">
            <wp:simplePos x="0" y="0"/>
            <wp:positionH relativeFrom="margin">
              <wp:posOffset>252730</wp:posOffset>
            </wp:positionH>
            <wp:positionV relativeFrom="paragraph">
              <wp:posOffset>1119505</wp:posOffset>
            </wp:positionV>
            <wp:extent cx="1938020" cy="1172243"/>
            <wp:effectExtent l="0" t="0" r="508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8020" cy="11722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3437" w:rsidRPr="007231CC">
        <w:rPr>
          <w:noProof/>
          <w:lang w:val="en-US"/>
        </w:rPr>
        <w:drawing>
          <wp:anchor distT="0" distB="0" distL="114300" distR="114300" simplePos="0" relativeHeight="251659264" behindDoc="0" locked="0" layoutInCell="1" allowOverlap="1" wp14:anchorId="0A9A0D28" wp14:editId="52F75E32">
            <wp:simplePos x="0" y="0"/>
            <wp:positionH relativeFrom="column">
              <wp:posOffset>4777105</wp:posOffset>
            </wp:positionH>
            <wp:positionV relativeFrom="page">
              <wp:posOffset>1123949</wp:posOffset>
            </wp:positionV>
            <wp:extent cx="1019175" cy="685845"/>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4115" cy="6891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3437" w:rsidRPr="007231CC">
        <w:rPr>
          <w:noProof/>
          <w:lang w:val="en-US"/>
        </w:rPr>
        <mc:AlternateContent>
          <mc:Choice Requires="wps">
            <w:drawing>
              <wp:anchor distT="45720" distB="45720" distL="114300" distR="114300" simplePos="0" relativeHeight="251668480" behindDoc="0" locked="0" layoutInCell="1" allowOverlap="1" wp14:anchorId="76E57383" wp14:editId="5B8D5024">
                <wp:simplePos x="0" y="0"/>
                <wp:positionH relativeFrom="column">
                  <wp:posOffset>2976880</wp:posOffset>
                </wp:positionH>
                <wp:positionV relativeFrom="paragraph">
                  <wp:posOffset>252730</wp:posOffset>
                </wp:positionV>
                <wp:extent cx="1800225" cy="1404620"/>
                <wp:effectExtent l="0" t="0" r="0" b="5715"/>
                <wp:wrapNone/>
                <wp:docPr id="2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404620"/>
                        </a:xfrm>
                        <a:prstGeom prst="rect">
                          <a:avLst/>
                        </a:prstGeom>
                        <a:noFill/>
                        <a:ln w="9525">
                          <a:noFill/>
                          <a:miter lim="800000"/>
                          <a:headEnd/>
                          <a:tailEnd/>
                        </a:ln>
                      </wps:spPr>
                      <wps:txbx>
                        <w:txbxContent>
                          <w:p w:rsidR="00294AEA" w:rsidRPr="00372F27" w:rsidRDefault="00294AEA" w:rsidP="00313437">
                            <w:pPr>
                              <w:jc w:val="both"/>
                              <w:rPr>
                                <w:sz w:val="16"/>
                              </w:rPr>
                            </w:pPr>
                            <w:r w:rsidRPr="00372F27">
                              <w:rPr>
                                <w:sz w:val="16"/>
                              </w:rPr>
                              <w:t>This project has received funding from the European Union’s Horizon 2020 research and innovation programme under grant agreement No 662287.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E57383" id="_x0000_t202" coordsize="21600,21600" o:spt="202" path="m,l,21600r21600,l21600,xe">
                <v:stroke joinstyle="miter"/>
                <v:path gradientshapeok="t" o:connecttype="rect"/>
              </v:shapetype>
              <v:shape id="Textfeld 2" o:spid="_x0000_s1026" type="#_x0000_t202" style="position:absolute;margin-left:234.4pt;margin-top:19.9pt;width:141.7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n0DAIAAPUDAAAOAAAAZHJzL2Uyb0RvYy54bWysU9tuGyEQfa/Uf0C813uR7SYr4yhN6qpS&#10;epGSfgBmWS8qMBSwd92v78A6jpW+Vd0HBDvDmTlnDqub0WhykD4osIxWs5ISaQW0yu4Y/fG0eXdF&#10;SYjctlyDlYweZaA367dvVoNrZA096FZ6giA2NINjtI/RNUURRC8NDzNw0mKwA294xKPfFa3nA6Ib&#10;XdRluSwG8K3zIGQI+Pd+CtJ1xu86KeK3rgsyEs0o9hbz6vO6TWuxXvFm57nrlTi1wf+hC8OVxaJn&#10;qHseOdl79ReUUcJDgC7OBJgCuk4JmTkgm6p8xeax505mLihOcGeZwv+DFV8P3z1RLaN1taTEcoND&#10;epJj7KRuSZ30GVxoMO3RYWIcP8CIc85cg3sA8TMQC3c9tzt56z0MveQt9lelm8XF1QknJJDt8AVa&#10;LMP3ETLQ2HmTxEM5CKLjnI7n2WArRKSSV2VZ1wtKBMaqeTlf1nl6BW+erzsf4icJhqQNox6Hn+H5&#10;4SHE1A5vnlNSNQsbpXU2gLZkYPR6gfivIkZF9KdWhlFsAL/JMYnlR9vmy5ErPe2xgLYn2onpxDmO&#10;2xETkxZbaI8ogIfJh/hucNOD/03JgB5kNPzacy8p0Z8tinhdzefJtPkwX7xHxsRfRraXEW4FQjEa&#10;KZm2dzEbPTEK7hbF3qgsw0snp17RW1md0ztI5r0856yX17r+AwAA//8DAFBLAwQUAAYACAAAACEA&#10;uVYw1eAAAAAKAQAADwAAAGRycy9kb3ducmV2LnhtbEyPzU7DMBCE70i8g7VI3KjdFNISsqkq1JZj&#10;oUSc3dgkEfGPbDcNb89ygtNqtKOZb8r1ZAY26hB7ZxHmMwFM28ap3rYI9fvubgUsJmmVHJzVCN86&#10;wrq6viplodzFvunxmFpGITYWEqFLyRecx6bTRsaZ89rS79MFIxPJ0HIV5IXCzcAzIXJuZG+poZNe&#10;P3e6+TqeDYJPfr98CYfXzXY3ivpjX2d9u0W8vZk2T8CSntKfGX7xCR0qYjq5s1WRDQj3+YrQE8Li&#10;kS4Zlg/ZAtgJIcvnAnhV8v8Tqh8AAAD//wMAUEsBAi0AFAAGAAgAAAAhALaDOJL+AAAA4QEAABMA&#10;AAAAAAAAAAAAAAAAAAAAAFtDb250ZW50X1R5cGVzXS54bWxQSwECLQAUAAYACAAAACEAOP0h/9YA&#10;AACUAQAACwAAAAAAAAAAAAAAAAAvAQAAX3JlbHMvLnJlbHNQSwECLQAUAAYACAAAACEAMifp9AwC&#10;AAD1AwAADgAAAAAAAAAAAAAAAAAuAgAAZHJzL2Uyb0RvYy54bWxQSwECLQAUAAYACAAAACEAuVYw&#10;1eAAAAAKAQAADwAAAAAAAAAAAAAAAABmBAAAZHJzL2Rvd25yZXYueG1sUEsFBgAAAAAEAAQA8wAA&#10;AHMFAAAAAA==&#10;" filled="f" stroked="f">
                <v:textbox style="mso-fit-shape-to-text:t">
                  <w:txbxContent>
                    <w:p w:rsidR="00294AEA" w:rsidRPr="00372F27" w:rsidRDefault="00294AEA" w:rsidP="00313437">
                      <w:pPr>
                        <w:jc w:val="both"/>
                        <w:rPr>
                          <w:sz w:val="16"/>
                        </w:rPr>
                      </w:pPr>
                      <w:r w:rsidRPr="00372F27">
                        <w:rPr>
                          <w:sz w:val="16"/>
                        </w:rPr>
                        <w:t>This project has received funding from the European Union’s Horizon 2020 research and innovation programme under grant agreement No 662287.</w:t>
                      </w:r>
                    </w:p>
                  </w:txbxContent>
                </v:textbox>
              </v:shape>
            </w:pict>
          </mc:Fallback>
        </mc:AlternateContent>
      </w:r>
      <w:r w:rsidR="00313437" w:rsidRPr="007231CC">
        <w:rPr>
          <w:noProof/>
          <w:lang w:val="en-US"/>
        </w:rPr>
        <w:drawing>
          <wp:anchor distT="0" distB="0" distL="114300" distR="114300" simplePos="0" relativeHeight="251657216" behindDoc="0" locked="0" layoutInCell="1" allowOverlap="1" wp14:anchorId="5748501D" wp14:editId="0C365CFA">
            <wp:simplePos x="0" y="0"/>
            <wp:positionH relativeFrom="column">
              <wp:posOffset>-48260</wp:posOffset>
            </wp:positionH>
            <wp:positionV relativeFrom="paragraph">
              <wp:posOffset>145415</wp:posOffset>
            </wp:positionV>
            <wp:extent cx="2663825" cy="972185"/>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cert_logo_web_600px.png"/>
                    <pic:cNvPicPr/>
                  </pic:nvPicPr>
                  <pic:blipFill>
                    <a:blip r:embed="rId10">
                      <a:extLst>
                        <a:ext uri="{28A0092B-C50C-407E-A947-70E740481C1C}">
                          <a14:useLocalDpi xmlns:a14="http://schemas.microsoft.com/office/drawing/2010/main" val="0"/>
                        </a:ext>
                      </a:extLst>
                    </a:blip>
                    <a:stretch>
                      <a:fillRect/>
                    </a:stretch>
                  </pic:blipFill>
                  <pic:spPr>
                    <a:xfrm>
                      <a:off x="0" y="0"/>
                      <a:ext cx="2663825" cy="972185"/>
                    </a:xfrm>
                    <a:prstGeom prst="rect">
                      <a:avLst/>
                    </a:prstGeom>
                  </pic:spPr>
                </pic:pic>
              </a:graphicData>
            </a:graphic>
          </wp:anchor>
        </w:drawing>
      </w:r>
    </w:p>
    <w:p w:rsidR="00372F27" w:rsidRPr="007231CC" w:rsidRDefault="00372F27" w:rsidP="002E3AFE"/>
    <w:p w:rsidR="00F34F93" w:rsidRPr="007231CC" w:rsidRDefault="00F34F93" w:rsidP="002E3AFE"/>
    <w:p w:rsidR="00375B36" w:rsidRPr="007231CC" w:rsidRDefault="00375B36" w:rsidP="00F34F93">
      <w:pPr>
        <w:pStyle w:val="Default"/>
        <w:jc w:val="center"/>
        <w:rPr>
          <w:rFonts w:asciiTheme="minorHAnsi" w:hAnsiTheme="minorHAnsi"/>
          <w:b/>
          <w:bCs/>
          <w:sz w:val="48"/>
          <w:szCs w:val="36"/>
        </w:rPr>
      </w:pPr>
    </w:p>
    <w:p w:rsidR="00F34F93" w:rsidRPr="007231CC" w:rsidRDefault="00F34F93" w:rsidP="00F34F93">
      <w:pPr>
        <w:pStyle w:val="Default"/>
        <w:jc w:val="center"/>
        <w:rPr>
          <w:rFonts w:asciiTheme="minorHAnsi" w:hAnsiTheme="minorHAnsi"/>
          <w:sz w:val="48"/>
          <w:szCs w:val="36"/>
        </w:rPr>
      </w:pPr>
      <w:r w:rsidRPr="007231CC">
        <w:rPr>
          <w:rFonts w:asciiTheme="minorHAnsi" w:hAnsiTheme="minorHAnsi"/>
          <w:b/>
          <w:bCs/>
          <w:sz w:val="48"/>
          <w:szCs w:val="36"/>
        </w:rPr>
        <w:t>EJP-CONCERT</w:t>
      </w:r>
    </w:p>
    <w:p w:rsidR="00F34F93" w:rsidRPr="007231CC" w:rsidRDefault="00F34F93" w:rsidP="00F34F93">
      <w:pPr>
        <w:jc w:val="center"/>
        <w:rPr>
          <w:rFonts w:cs="Arial"/>
          <w:b/>
          <w:bCs/>
          <w:color w:val="000000"/>
          <w:sz w:val="28"/>
          <w:szCs w:val="28"/>
        </w:rPr>
      </w:pPr>
      <w:r w:rsidRPr="007231CC">
        <w:rPr>
          <w:rFonts w:cs="Arial"/>
          <w:b/>
          <w:bCs/>
          <w:color w:val="000000"/>
          <w:sz w:val="28"/>
          <w:szCs w:val="28"/>
        </w:rPr>
        <w:t xml:space="preserve">European Joint Programme for the Integration of Radiation Protection Research </w:t>
      </w:r>
    </w:p>
    <w:p w:rsidR="000B20FA" w:rsidRPr="007231CC" w:rsidRDefault="00F34F93" w:rsidP="00F34F93">
      <w:pPr>
        <w:jc w:val="center"/>
      </w:pPr>
      <w:r w:rsidRPr="007231CC">
        <w:rPr>
          <w:b/>
          <w:bCs/>
          <w:sz w:val="23"/>
          <w:szCs w:val="23"/>
        </w:rPr>
        <w:t>H2020 – 662287</w:t>
      </w:r>
    </w:p>
    <w:tbl>
      <w:tblPr>
        <w:tblStyle w:val="Tabelamrea"/>
        <w:tblW w:w="0" w:type="auto"/>
        <w:tblBorders>
          <w:top w:val="single" w:sz="6" w:space="0" w:color="4AA0B1"/>
          <w:left w:val="none" w:sz="0" w:space="0" w:color="auto"/>
          <w:bottom w:val="single" w:sz="6" w:space="0" w:color="4AA0B1"/>
          <w:right w:val="none" w:sz="0" w:space="0" w:color="auto"/>
          <w:insideH w:val="none" w:sz="0" w:space="0" w:color="auto"/>
          <w:insideV w:val="none" w:sz="0" w:space="0" w:color="auto"/>
        </w:tblBorders>
        <w:tblLook w:val="04A0" w:firstRow="1" w:lastRow="0" w:firstColumn="1" w:lastColumn="0" w:noHBand="0" w:noVBand="1"/>
      </w:tblPr>
      <w:tblGrid>
        <w:gridCol w:w="9062"/>
      </w:tblGrid>
      <w:tr w:rsidR="000436F7" w:rsidRPr="007231CC" w:rsidTr="000436F7">
        <w:tc>
          <w:tcPr>
            <w:tcW w:w="9062" w:type="dxa"/>
          </w:tcPr>
          <w:p w:rsidR="00D12030" w:rsidRPr="007231CC" w:rsidRDefault="00E24F97" w:rsidP="000436F7">
            <w:pPr>
              <w:spacing w:line="670" w:lineRule="exact"/>
              <w:ind w:right="4"/>
              <w:jc w:val="center"/>
              <w:rPr>
                <w:rFonts w:eastAsia="Calibri" w:cs="Calibri"/>
                <w:b/>
                <w:bCs/>
                <w:spacing w:val="-29"/>
                <w:sz w:val="56"/>
                <w:szCs w:val="56"/>
              </w:rPr>
            </w:pPr>
            <w:r>
              <w:rPr>
                <w:rFonts w:eastAsia="Calibri" w:cs="Calibri"/>
                <w:b/>
                <w:bCs/>
                <w:spacing w:val="-29"/>
                <w:sz w:val="56"/>
                <w:szCs w:val="56"/>
              </w:rPr>
              <w:t>Protocol for the analysi</w:t>
            </w:r>
            <w:r w:rsidR="00D12030" w:rsidRPr="007231CC">
              <w:rPr>
                <w:rFonts w:eastAsia="Calibri" w:cs="Calibri"/>
                <w:b/>
                <w:bCs/>
                <w:spacing w:val="-29"/>
                <w:sz w:val="56"/>
                <w:szCs w:val="56"/>
              </w:rPr>
              <w:t>s in tasks 1.1, 1.2, 1.3 of WP</w:t>
            </w:r>
            <w:r w:rsidR="00E23BAA" w:rsidRPr="007231CC">
              <w:rPr>
                <w:rFonts w:eastAsia="Calibri" w:cs="Calibri"/>
                <w:b/>
                <w:bCs/>
                <w:spacing w:val="-29"/>
                <w:sz w:val="56"/>
                <w:szCs w:val="56"/>
              </w:rPr>
              <w:t xml:space="preserve"> </w:t>
            </w:r>
            <w:r w:rsidR="00D12030" w:rsidRPr="007231CC">
              <w:rPr>
                <w:rFonts w:eastAsia="Calibri" w:cs="Calibri"/>
                <w:b/>
                <w:bCs/>
                <w:spacing w:val="-29"/>
                <w:sz w:val="56"/>
                <w:szCs w:val="56"/>
              </w:rPr>
              <w:t>1</w:t>
            </w:r>
          </w:p>
          <w:p w:rsidR="000436F7" w:rsidRPr="007231CC" w:rsidRDefault="000436F7" w:rsidP="009C341A">
            <w:pPr>
              <w:spacing w:line="200" w:lineRule="exact"/>
              <w:rPr>
                <w:sz w:val="20"/>
                <w:szCs w:val="20"/>
              </w:rPr>
            </w:pPr>
          </w:p>
        </w:tc>
      </w:tr>
    </w:tbl>
    <w:p w:rsidR="00F34F93" w:rsidRPr="007231CC" w:rsidRDefault="00F34F93" w:rsidP="00966A82">
      <w:pPr>
        <w:tabs>
          <w:tab w:val="left" w:pos="8229"/>
        </w:tabs>
        <w:spacing w:before="3" w:after="0" w:line="200" w:lineRule="exact"/>
        <w:rPr>
          <w:sz w:val="20"/>
          <w:szCs w:val="20"/>
        </w:rPr>
      </w:pPr>
    </w:p>
    <w:p w:rsidR="00F34F93" w:rsidRPr="007231CC" w:rsidRDefault="000F6ED5" w:rsidP="009C3758">
      <w:pPr>
        <w:spacing w:after="0"/>
        <w:ind w:right="1"/>
        <w:jc w:val="center"/>
        <w:rPr>
          <w:rFonts w:eastAsia="Calibri" w:cs="Calibri"/>
          <w:bCs/>
          <w:spacing w:val="-14"/>
          <w:sz w:val="28"/>
          <w:szCs w:val="28"/>
        </w:rPr>
      </w:pPr>
      <w:r w:rsidRPr="006E073A">
        <w:rPr>
          <w:rFonts w:eastAsia="Calibri" w:cs="Calibri"/>
          <w:b/>
          <w:bCs/>
          <w:spacing w:val="-2"/>
          <w:sz w:val="28"/>
          <w:szCs w:val="28"/>
        </w:rPr>
        <w:t>L</w:t>
      </w:r>
      <w:r w:rsidRPr="006E073A">
        <w:rPr>
          <w:rFonts w:eastAsia="Calibri" w:cs="Calibri"/>
          <w:b/>
          <w:bCs/>
          <w:sz w:val="28"/>
          <w:szCs w:val="28"/>
        </w:rPr>
        <w:t>ead</w:t>
      </w:r>
      <w:r w:rsidRPr="006E073A">
        <w:rPr>
          <w:rFonts w:eastAsia="Calibri" w:cs="Calibri"/>
          <w:b/>
          <w:bCs/>
          <w:spacing w:val="-15"/>
          <w:sz w:val="28"/>
          <w:szCs w:val="28"/>
        </w:rPr>
        <w:t xml:space="preserve"> </w:t>
      </w:r>
      <w:r w:rsidRPr="006E073A">
        <w:rPr>
          <w:rFonts w:eastAsia="Calibri" w:cs="Calibri"/>
          <w:b/>
          <w:bCs/>
          <w:sz w:val="28"/>
          <w:szCs w:val="28"/>
        </w:rPr>
        <w:t>A</w:t>
      </w:r>
      <w:r w:rsidRPr="006E073A">
        <w:rPr>
          <w:rFonts w:eastAsia="Calibri" w:cs="Calibri"/>
          <w:b/>
          <w:bCs/>
          <w:spacing w:val="1"/>
          <w:sz w:val="28"/>
          <w:szCs w:val="28"/>
        </w:rPr>
        <w:t>u</w:t>
      </w:r>
      <w:r w:rsidRPr="006E073A">
        <w:rPr>
          <w:rFonts w:eastAsia="Calibri" w:cs="Calibri"/>
          <w:b/>
          <w:bCs/>
          <w:spacing w:val="-3"/>
          <w:sz w:val="28"/>
          <w:szCs w:val="28"/>
        </w:rPr>
        <w:t>t</w:t>
      </w:r>
      <w:r w:rsidRPr="006E073A">
        <w:rPr>
          <w:rFonts w:eastAsia="Calibri" w:cs="Calibri"/>
          <w:b/>
          <w:bCs/>
          <w:sz w:val="28"/>
          <w:szCs w:val="28"/>
        </w:rPr>
        <w:t>hors:</w:t>
      </w:r>
      <w:r w:rsidRPr="006E073A">
        <w:rPr>
          <w:rFonts w:eastAsia="Calibri" w:cs="Calibri"/>
          <w:b/>
          <w:bCs/>
          <w:spacing w:val="-14"/>
          <w:sz w:val="28"/>
          <w:szCs w:val="28"/>
        </w:rPr>
        <w:t xml:space="preserve"> </w:t>
      </w:r>
      <w:r w:rsidRPr="006E073A">
        <w:rPr>
          <w:rFonts w:eastAsia="Calibri" w:cs="Calibri"/>
          <w:bCs/>
          <w:spacing w:val="-14"/>
          <w:sz w:val="28"/>
          <w:szCs w:val="28"/>
        </w:rPr>
        <w:t>Michiel Van Oudheusden (SCK</w:t>
      </w:r>
      <w:r w:rsidRPr="006E073A">
        <w:rPr>
          <w:rFonts w:eastAsia="Calibri" w:cs="Calibri"/>
          <w:bCs/>
          <w:spacing w:val="-14"/>
          <w:sz w:val="28"/>
          <w:szCs w:val="28"/>
        </w:rPr>
        <w:sym w:font="Wingdings" w:char="F09F"/>
      </w:r>
      <w:r w:rsidRPr="006E073A">
        <w:rPr>
          <w:rFonts w:eastAsia="Calibri" w:cs="Calibri"/>
          <w:bCs/>
          <w:spacing w:val="-14"/>
          <w:sz w:val="28"/>
          <w:szCs w:val="28"/>
        </w:rPr>
        <w:t>CEN), Nadja Zeleznik (EIMV), Catrinel Turcanu,</w:t>
      </w:r>
      <w:r w:rsidRPr="006E073A">
        <w:t xml:space="preserve"> </w:t>
      </w:r>
      <w:r w:rsidRPr="006E073A">
        <w:rPr>
          <w:rFonts w:eastAsia="Calibri" w:cs="Calibri"/>
          <w:bCs/>
          <w:spacing w:val="-14"/>
          <w:sz w:val="28"/>
          <w:szCs w:val="28"/>
        </w:rPr>
        <w:t xml:space="preserve">Bieke Abelshausen </w:t>
      </w:r>
      <w:bookmarkStart w:id="0" w:name="_Hlk510024603"/>
      <w:r w:rsidRPr="006E073A">
        <w:rPr>
          <w:rFonts w:eastAsia="Calibri" w:cs="Calibri"/>
          <w:bCs/>
          <w:spacing w:val="-14"/>
          <w:sz w:val="28"/>
          <w:szCs w:val="28"/>
        </w:rPr>
        <w:t>(SCK</w:t>
      </w:r>
      <w:r w:rsidRPr="006E073A">
        <w:rPr>
          <w:rFonts w:eastAsia="Calibri" w:cs="Calibri"/>
          <w:bCs/>
          <w:spacing w:val="-14"/>
          <w:sz w:val="28"/>
          <w:szCs w:val="28"/>
        </w:rPr>
        <w:sym w:font="Wingdings" w:char="F09F"/>
      </w:r>
      <w:r w:rsidRPr="006E073A">
        <w:rPr>
          <w:rFonts w:eastAsia="Calibri" w:cs="Calibri"/>
          <w:bCs/>
          <w:spacing w:val="-14"/>
          <w:sz w:val="28"/>
          <w:szCs w:val="28"/>
        </w:rPr>
        <w:t xml:space="preserve">CEN), </w:t>
      </w:r>
      <w:bookmarkEnd w:id="0"/>
      <w:r w:rsidRPr="006E073A">
        <w:rPr>
          <w:rFonts w:eastAsia="Calibri" w:cs="Calibri"/>
          <w:bCs/>
          <w:spacing w:val="-14"/>
          <w:sz w:val="28"/>
          <w:szCs w:val="28"/>
        </w:rPr>
        <w:t>Christiane Pölzl-Viol (</w:t>
      </w:r>
      <w:proofErr w:type="spellStart"/>
      <w:r w:rsidRPr="006E073A">
        <w:rPr>
          <w:rFonts w:eastAsia="Calibri" w:cs="Calibri"/>
          <w:bCs/>
          <w:spacing w:val="-14"/>
          <w:sz w:val="28"/>
          <w:szCs w:val="28"/>
        </w:rPr>
        <w:t>BfS</w:t>
      </w:r>
      <w:proofErr w:type="spellEnd"/>
      <w:r w:rsidRPr="006E073A">
        <w:rPr>
          <w:rFonts w:eastAsia="Calibri" w:cs="Calibri"/>
          <w:bCs/>
          <w:spacing w:val="-14"/>
          <w:sz w:val="28"/>
          <w:szCs w:val="28"/>
        </w:rPr>
        <w:t>)</w:t>
      </w:r>
      <w:r w:rsidR="00124D16">
        <w:rPr>
          <w:rFonts w:eastAsia="Calibri" w:cs="Calibri"/>
          <w:bCs/>
          <w:spacing w:val="-14"/>
          <w:sz w:val="28"/>
          <w:szCs w:val="28"/>
        </w:rPr>
        <w:t>,</w:t>
      </w:r>
      <w:r>
        <w:rPr>
          <w:rFonts w:eastAsia="Calibri" w:cs="Calibri"/>
          <w:bCs/>
          <w:spacing w:val="-14"/>
          <w:sz w:val="28"/>
          <w:szCs w:val="28"/>
        </w:rPr>
        <w:t xml:space="preserve"> Marie-Claire Cantone (UMIL)</w:t>
      </w:r>
    </w:p>
    <w:p w:rsidR="00375B36" w:rsidRPr="007231CC" w:rsidRDefault="00375B36" w:rsidP="00B903BF">
      <w:pPr>
        <w:spacing w:after="0" w:line="240" w:lineRule="auto"/>
        <w:jc w:val="center"/>
        <w:rPr>
          <w:rFonts w:eastAsia="Calibri" w:cs="Calibri"/>
          <w:szCs w:val="36"/>
        </w:rPr>
      </w:pPr>
    </w:p>
    <w:p w:rsidR="00F34F93" w:rsidRPr="007231CC" w:rsidRDefault="00F34F93" w:rsidP="00B903BF">
      <w:pPr>
        <w:spacing w:after="0" w:line="240" w:lineRule="auto"/>
        <w:jc w:val="center"/>
      </w:pPr>
      <w:r w:rsidRPr="007231CC">
        <w:rPr>
          <w:b/>
        </w:rPr>
        <w:t>Reviewer</w:t>
      </w:r>
      <w:r w:rsidR="009C341A" w:rsidRPr="007231CC">
        <w:rPr>
          <w:b/>
        </w:rPr>
        <w:t>(s)</w:t>
      </w:r>
      <w:r w:rsidRPr="007231CC">
        <w:rPr>
          <w:b/>
        </w:rPr>
        <w:t xml:space="preserve">: </w:t>
      </w:r>
      <w:r w:rsidR="00375B36" w:rsidRPr="007231CC">
        <w:t xml:space="preserve">ENGAGE </w:t>
      </w:r>
      <w:r w:rsidR="009C3758" w:rsidRPr="007231CC">
        <w:t>partners</w:t>
      </w:r>
      <w:r w:rsidR="00D12030" w:rsidRPr="007231CC">
        <w:t xml:space="preserve"> - internal review</w:t>
      </w:r>
    </w:p>
    <w:tbl>
      <w:tblPr>
        <w:tblStyle w:val="TableNormal10"/>
        <w:tblW w:w="5000" w:type="pct"/>
        <w:tblLayout w:type="fixed"/>
        <w:tblLook w:val="01E0" w:firstRow="1" w:lastRow="1" w:firstColumn="1" w:lastColumn="1" w:noHBand="0" w:noVBand="0"/>
      </w:tblPr>
      <w:tblGrid>
        <w:gridCol w:w="3822"/>
        <w:gridCol w:w="2618"/>
        <w:gridCol w:w="2620"/>
      </w:tblGrid>
      <w:tr w:rsidR="00764799" w:rsidRPr="007231CC" w:rsidTr="00375B36">
        <w:trPr>
          <w:trHeight w:hRule="exact" w:val="379"/>
        </w:trPr>
        <w:tc>
          <w:tcPr>
            <w:tcW w:w="2109" w:type="pct"/>
            <w:tcBorders>
              <w:top w:val="single" w:sz="5" w:space="0" w:color="000000"/>
              <w:left w:val="single" w:sz="5" w:space="0" w:color="000000"/>
              <w:bottom w:val="single" w:sz="5" w:space="0" w:color="000000"/>
              <w:right w:val="dotted" w:sz="4" w:space="0" w:color="000000"/>
            </w:tcBorders>
          </w:tcPr>
          <w:p w:rsidR="00764799" w:rsidRPr="007231CC" w:rsidRDefault="00764799" w:rsidP="00764799">
            <w:pPr>
              <w:spacing w:before="36"/>
              <w:ind w:left="102"/>
              <w:rPr>
                <w:rFonts w:eastAsia="Calibri" w:cs="Calibri"/>
                <w:lang w:val="en-GB"/>
              </w:rPr>
            </w:pPr>
            <w:r w:rsidRPr="007231CC">
              <w:rPr>
                <w:rFonts w:eastAsia="Calibri" w:cs="Calibri"/>
                <w:lang w:val="en-GB"/>
              </w:rPr>
              <w:t xml:space="preserve">Work package / Task </w:t>
            </w:r>
          </w:p>
        </w:tc>
        <w:tc>
          <w:tcPr>
            <w:tcW w:w="1445" w:type="pct"/>
            <w:tcBorders>
              <w:top w:val="single" w:sz="5" w:space="0" w:color="000000"/>
              <w:left w:val="dotted" w:sz="4" w:space="0" w:color="000000"/>
              <w:bottom w:val="single" w:sz="5" w:space="0" w:color="000000"/>
              <w:right w:val="single" w:sz="5" w:space="0" w:color="000000"/>
            </w:tcBorders>
          </w:tcPr>
          <w:p w:rsidR="00764799" w:rsidRPr="007231CC" w:rsidRDefault="00375B36" w:rsidP="00764799">
            <w:pPr>
              <w:spacing w:before="36"/>
              <w:ind w:left="105"/>
              <w:rPr>
                <w:rFonts w:eastAsia="Calibri" w:cs="Calibri"/>
                <w:b/>
                <w:lang w:val="en-GB"/>
              </w:rPr>
            </w:pPr>
            <w:r w:rsidRPr="007231CC">
              <w:rPr>
                <w:rFonts w:eastAsia="Calibri" w:cs="Calibri"/>
                <w:b/>
                <w:lang w:val="en-GB"/>
              </w:rPr>
              <w:t>WP</w:t>
            </w:r>
            <w:r w:rsidRPr="007231CC">
              <w:rPr>
                <w:rFonts w:eastAsia="Calibri" w:cs="Calibri"/>
                <w:b/>
                <w:lang w:val="en-GB"/>
              </w:rPr>
              <w:tab/>
              <w:t>9</w:t>
            </w:r>
          </w:p>
        </w:tc>
        <w:tc>
          <w:tcPr>
            <w:tcW w:w="1446" w:type="pct"/>
            <w:tcBorders>
              <w:top w:val="single" w:sz="5" w:space="0" w:color="000000"/>
              <w:left w:val="dotted" w:sz="4" w:space="0" w:color="000000"/>
              <w:bottom w:val="single" w:sz="5" w:space="0" w:color="000000"/>
              <w:right w:val="single" w:sz="5" w:space="0" w:color="000000"/>
            </w:tcBorders>
          </w:tcPr>
          <w:p w:rsidR="00764799" w:rsidRPr="007231CC" w:rsidRDefault="00764799" w:rsidP="00764799">
            <w:pPr>
              <w:spacing w:before="36"/>
              <w:ind w:left="105"/>
              <w:rPr>
                <w:rFonts w:eastAsia="Calibri" w:cs="Calibri"/>
                <w:b/>
                <w:lang w:val="en-GB"/>
              </w:rPr>
            </w:pPr>
            <w:r w:rsidRPr="007231CC">
              <w:rPr>
                <w:rFonts w:eastAsia="Calibri" w:cs="Calibri"/>
                <w:b/>
                <w:lang w:val="en-GB"/>
              </w:rPr>
              <w:t>T</w:t>
            </w:r>
            <w:r w:rsidRPr="007231CC">
              <w:rPr>
                <w:rFonts w:eastAsia="Calibri" w:cs="Calibri"/>
                <w:b/>
                <w:lang w:val="en-GB"/>
              </w:rPr>
              <w:tab/>
            </w:r>
            <w:r w:rsidR="00375B36" w:rsidRPr="007231CC">
              <w:rPr>
                <w:rFonts w:eastAsia="Calibri" w:cs="Calibri"/>
                <w:b/>
                <w:lang w:val="en-GB"/>
              </w:rPr>
              <w:t>9.4</w:t>
            </w:r>
          </w:p>
        </w:tc>
      </w:tr>
      <w:tr w:rsidR="00764799" w:rsidRPr="007231CC" w:rsidTr="00A2158F">
        <w:trPr>
          <w:trHeight w:hRule="exact" w:val="379"/>
        </w:trPr>
        <w:tc>
          <w:tcPr>
            <w:tcW w:w="2109" w:type="pct"/>
            <w:tcBorders>
              <w:top w:val="single" w:sz="5" w:space="0" w:color="000000"/>
              <w:left w:val="single" w:sz="5" w:space="0" w:color="000000"/>
              <w:bottom w:val="single" w:sz="5" w:space="0" w:color="000000"/>
              <w:right w:val="dotted" w:sz="4" w:space="0" w:color="000000"/>
            </w:tcBorders>
          </w:tcPr>
          <w:p w:rsidR="00764799" w:rsidRPr="007231CC" w:rsidRDefault="00764799" w:rsidP="00764799">
            <w:pPr>
              <w:spacing w:before="36"/>
              <w:ind w:left="102"/>
              <w:rPr>
                <w:rFonts w:eastAsia="Calibri" w:cs="Calibri"/>
                <w:lang w:val="en-GB"/>
              </w:rPr>
            </w:pPr>
            <w:r w:rsidRPr="007231CC">
              <w:rPr>
                <w:rFonts w:eastAsia="Calibri" w:cs="Calibri"/>
                <w:lang w:val="en-GB"/>
              </w:rPr>
              <w:t>Del</w:t>
            </w:r>
            <w:r w:rsidRPr="007231CC">
              <w:rPr>
                <w:rFonts w:eastAsia="Calibri" w:cs="Calibri"/>
                <w:spacing w:val="-3"/>
                <w:lang w:val="en-GB"/>
              </w:rPr>
              <w:t>i</w:t>
            </w:r>
            <w:r w:rsidRPr="007231CC">
              <w:rPr>
                <w:rFonts w:eastAsia="Calibri" w:cs="Calibri"/>
                <w:lang w:val="en-GB"/>
              </w:rPr>
              <w:t>vera</w:t>
            </w:r>
            <w:r w:rsidRPr="007231CC">
              <w:rPr>
                <w:rFonts w:eastAsia="Calibri" w:cs="Calibri"/>
                <w:spacing w:val="-1"/>
                <w:lang w:val="en-GB"/>
              </w:rPr>
              <w:t>b</w:t>
            </w:r>
            <w:r w:rsidRPr="007231CC">
              <w:rPr>
                <w:rFonts w:eastAsia="Calibri" w:cs="Calibri"/>
                <w:lang w:val="en-GB"/>
              </w:rPr>
              <w:t>le n</w:t>
            </w:r>
            <w:r w:rsidRPr="007231CC">
              <w:rPr>
                <w:rFonts w:eastAsia="Calibri" w:cs="Calibri"/>
                <w:spacing w:val="-3"/>
                <w:lang w:val="en-GB"/>
              </w:rPr>
              <w:t>a</w:t>
            </w:r>
            <w:r w:rsidRPr="007231CC">
              <w:rPr>
                <w:rFonts w:eastAsia="Calibri" w:cs="Calibri"/>
                <w:lang w:val="en-GB"/>
              </w:rPr>
              <w:t>ture:</w:t>
            </w:r>
          </w:p>
        </w:tc>
        <w:tc>
          <w:tcPr>
            <w:tcW w:w="2891" w:type="pct"/>
            <w:gridSpan w:val="2"/>
            <w:tcBorders>
              <w:top w:val="single" w:sz="5" w:space="0" w:color="000000"/>
              <w:left w:val="dotted" w:sz="4" w:space="0" w:color="000000"/>
              <w:bottom w:val="single" w:sz="5" w:space="0" w:color="000000"/>
              <w:right w:val="single" w:sz="5" w:space="0" w:color="000000"/>
            </w:tcBorders>
          </w:tcPr>
          <w:p w:rsidR="00764799" w:rsidRPr="007231CC" w:rsidRDefault="00D12030" w:rsidP="00764799">
            <w:pPr>
              <w:spacing w:before="36"/>
              <w:ind w:left="105"/>
              <w:rPr>
                <w:rFonts w:eastAsia="Calibri" w:cs="Calibri"/>
                <w:b/>
                <w:lang w:val="en-GB"/>
              </w:rPr>
            </w:pPr>
            <w:r w:rsidRPr="007231CC">
              <w:rPr>
                <w:rFonts w:eastAsia="Calibri" w:cs="Calibri"/>
                <w:b/>
                <w:lang w:val="en-GB"/>
              </w:rPr>
              <w:t>Milestone 1.1</w:t>
            </w:r>
          </w:p>
        </w:tc>
      </w:tr>
      <w:tr w:rsidR="00764799" w:rsidRPr="007231CC" w:rsidTr="00A2158F">
        <w:trPr>
          <w:trHeight w:hRule="exact" w:val="428"/>
        </w:trPr>
        <w:tc>
          <w:tcPr>
            <w:tcW w:w="2109" w:type="pct"/>
            <w:tcBorders>
              <w:top w:val="single" w:sz="5" w:space="0" w:color="000000"/>
              <w:left w:val="single" w:sz="5" w:space="0" w:color="000000"/>
              <w:bottom w:val="single" w:sz="5" w:space="0" w:color="000000"/>
              <w:right w:val="dotted" w:sz="4" w:space="0" w:color="000000"/>
            </w:tcBorders>
          </w:tcPr>
          <w:p w:rsidR="00764799" w:rsidRPr="007231CC" w:rsidRDefault="00764799" w:rsidP="00764799">
            <w:pPr>
              <w:spacing w:before="36"/>
              <w:ind w:left="102"/>
              <w:rPr>
                <w:rFonts w:eastAsia="Calibri" w:cs="Calibri"/>
                <w:sz w:val="18"/>
                <w:szCs w:val="18"/>
                <w:lang w:val="en-GB"/>
              </w:rPr>
            </w:pPr>
            <w:r w:rsidRPr="007231CC">
              <w:rPr>
                <w:rFonts w:eastAsia="Calibri" w:cs="Calibri"/>
                <w:lang w:val="en-GB"/>
              </w:rPr>
              <w:t>Diss</w:t>
            </w:r>
            <w:r w:rsidRPr="007231CC">
              <w:rPr>
                <w:rFonts w:eastAsia="Calibri" w:cs="Calibri"/>
                <w:spacing w:val="-3"/>
                <w:lang w:val="en-GB"/>
              </w:rPr>
              <w:t>e</w:t>
            </w:r>
            <w:r w:rsidRPr="007231CC">
              <w:rPr>
                <w:rFonts w:eastAsia="Calibri" w:cs="Calibri"/>
                <w:lang w:val="en-GB"/>
              </w:rPr>
              <w:t>mi</w:t>
            </w:r>
            <w:r w:rsidRPr="007231CC">
              <w:rPr>
                <w:rFonts w:eastAsia="Calibri" w:cs="Calibri"/>
                <w:spacing w:val="-2"/>
                <w:lang w:val="en-GB"/>
              </w:rPr>
              <w:t>n</w:t>
            </w:r>
            <w:r w:rsidRPr="007231CC">
              <w:rPr>
                <w:rFonts w:eastAsia="Calibri" w:cs="Calibri"/>
                <w:lang w:val="en-GB"/>
              </w:rPr>
              <w:t>at</w:t>
            </w:r>
            <w:r w:rsidRPr="007231CC">
              <w:rPr>
                <w:rFonts w:eastAsia="Calibri" w:cs="Calibri"/>
                <w:spacing w:val="-3"/>
                <w:lang w:val="en-GB"/>
              </w:rPr>
              <w:t>i</w:t>
            </w:r>
            <w:r w:rsidRPr="007231CC">
              <w:rPr>
                <w:rFonts w:eastAsia="Calibri" w:cs="Calibri"/>
                <w:spacing w:val="1"/>
                <w:lang w:val="en-GB"/>
              </w:rPr>
              <w:t>o</w:t>
            </w:r>
            <w:r w:rsidRPr="007231CC">
              <w:rPr>
                <w:rFonts w:eastAsia="Calibri" w:cs="Calibri"/>
                <w:lang w:val="en-GB"/>
              </w:rPr>
              <w:t>n</w:t>
            </w:r>
            <w:r w:rsidRPr="007231CC">
              <w:rPr>
                <w:rFonts w:eastAsia="Calibri" w:cs="Calibri"/>
                <w:spacing w:val="-1"/>
                <w:lang w:val="en-GB"/>
              </w:rPr>
              <w:t xml:space="preserve"> </w:t>
            </w:r>
            <w:r w:rsidRPr="007231CC">
              <w:rPr>
                <w:rFonts w:eastAsia="Calibri" w:cs="Calibri"/>
                <w:lang w:val="en-GB"/>
              </w:rPr>
              <w:t>l</w:t>
            </w:r>
            <w:r w:rsidRPr="007231CC">
              <w:rPr>
                <w:rFonts w:eastAsia="Calibri" w:cs="Calibri"/>
                <w:spacing w:val="-2"/>
                <w:lang w:val="en-GB"/>
              </w:rPr>
              <w:t>e</w:t>
            </w:r>
            <w:r w:rsidRPr="007231CC">
              <w:rPr>
                <w:rFonts w:eastAsia="Calibri" w:cs="Calibri"/>
                <w:lang w:val="en-GB"/>
              </w:rPr>
              <w:t>ve</w:t>
            </w:r>
            <w:r w:rsidRPr="007231CC">
              <w:rPr>
                <w:rFonts w:eastAsia="Calibri" w:cs="Calibri"/>
                <w:spacing w:val="-3"/>
                <w:lang w:val="en-GB"/>
              </w:rPr>
              <w:t>l</w:t>
            </w:r>
            <w:r w:rsidRPr="007231CC">
              <w:rPr>
                <w:rFonts w:eastAsia="Calibri" w:cs="Calibri"/>
                <w:lang w:val="en-GB"/>
              </w:rPr>
              <w:t xml:space="preserve">: </w:t>
            </w:r>
            <w:r w:rsidRPr="007231CC">
              <w:rPr>
                <w:rFonts w:eastAsia="Calibri" w:cs="Calibri"/>
                <w:sz w:val="18"/>
                <w:szCs w:val="18"/>
                <w:lang w:val="en-GB"/>
              </w:rPr>
              <w:t>(C</w:t>
            </w:r>
            <w:r w:rsidRPr="007231CC">
              <w:rPr>
                <w:rFonts w:eastAsia="Calibri" w:cs="Calibri"/>
                <w:spacing w:val="1"/>
                <w:sz w:val="18"/>
                <w:szCs w:val="18"/>
                <w:lang w:val="en-GB"/>
              </w:rPr>
              <w:t>o</w:t>
            </w:r>
            <w:r w:rsidRPr="007231CC">
              <w:rPr>
                <w:rFonts w:eastAsia="Calibri" w:cs="Calibri"/>
                <w:spacing w:val="-1"/>
                <w:sz w:val="18"/>
                <w:szCs w:val="18"/>
                <w:lang w:val="en-GB"/>
              </w:rPr>
              <w:t>n</w:t>
            </w:r>
            <w:r w:rsidRPr="007231CC">
              <w:rPr>
                <w:rFonts w:eastAsia="Calibri" w:cs="Calibri"/>
                <w:sz w:val="18"/>
                <w:szCs w:val="18"/>
                <w:lang w:val="en-GB"/>
              </w:rPr>
              <w:t>fi</w:t>
            </w:r>
            <w:r w:rsidRPr="007231CC">
              <w:rPr>
                <w:rFonts w:eastAsia="Calibri" w:cs="Calibri"/>
                <w:spacing w:val="-2"/>
                <w:sz w:val="18"/>
                <w:szCs w:val="18"/>
                <w:lang w:val="en-GB"/>
              </w:rPr>
              <w:t>d</w:t>
            </w:r>
            <w:r w:rsidRPr="007231CC">
              <w:rPr>
                <w:rFonts w:eastAsia="Calibri" w:cs="Calibri"/>
                <w:spacing w:val="-1"/>
                <w:sz w:val="18"/>
                <w:szCs w:val="18"/>
                <w:lang w:val="en-GB"/>
              </w:rPr>
              <w:t>en</w:t>
            </w:r>
            <w:r w:rsidRPr="007231CC">
              <w:rPr>
                <w:rFonts w:eastAsia="Calibri" w:cs="Calibri"/>
                <w:sz w:val="18"/>
                <w:szCs w:val="18"/>
                <w:lang w:val="en-GB"/>
              </w:rPr>
              <w:t>t</w:t>
            </w:r>
            <w:r w:rsidRPr="007231CC">
              <w:rPr>
                <w:rFonts w:eastAsia="Calibri" w:cs="Calibri"/>
                <w:spacing w:val="-1"/>
                <w:sz w:val="18"/>
                <w:szCs w:val="18"/>
                <w:lang w:val="en-GB"/>
              </w:rPr>
              <w:t>i</w:t>
            </w:r>
            <w:r w:rsidRPr="007231CC">
              <w:rPr>
                <w:rFonts w:eastAsia="Calibri" w:cs="Calibri"/>
                <w:sz w:val="18"/>
                <w:szCs w:val="18"/>
                <w:lang w:val="en-GB"/>
              </w:rPr>
              <w:t>a</w:t>
            </w:r>
            <w:r w:rsidRPr="007231CC">
              <w:rPr>
                <w:rFonts w:eastAsia="Calibri" w:cs="Calibri"/>
                <w:spacing w:val="1"/>
                <w:sz w:val="18"/>
                <w:szCs w:val="18"/>
                <w:lang w:val="en-GB"/>
              </w:rPr>
              <w:t>l</w:t>
            </w:r>
            <w:r w:rsidRPr="007231CC">
              <w:rPr>
                <w:rFonts w:eastAsia="Calibri" w:cs="Calibri"/>
                <w:spacing w:val="-1"/>
                <w:sz w:val="18"/>
                <w:szCs w:val="18"/>
                <w:lang w:val="en-GB"/>
              </w:rPr>
              <w:t>i</w:t>
            </w:r>
            <w:r w:rsidRPr="007231CC">
              <w:rPr>
                <w:rFonts w:eastAsia="Calibri" w:cs="Calibri"/>
                <w:sz w:val="18"/>
                <w:szCs w:val="18"/>
                <w:lang w:val="en-GB"/>
              </w:rPr>
              <w:t>ty)</w:t>
            </w:r>
          </w:p>
        </w:tc>
        <w:tc>
          <w:tcPr>
            <w:tcW w:w="2891" w:type="pct"/>
            <w:gridSpan w:val="2"/>
            <w:tcBorders>
              <w:top w:val="single" w:sz="5" w:space="0" w:color="000000"/>
              <w:left w:val="dotted" w:sz="4" w:space="0" w:color="000000"/>
              <w:bottom w:val="single" w:sz="5" w:space="0" w:color="000000"/>
              <w:right w:val="single" w:sz="5" w:space="0" w:color="000000"/>
            </w:tcBorders>
          </w:tcPr>
          <w:p w:rsidR="00764799" w:rsidRPr="007231CC" w:rsidRDefault="00764799" w:rsidP="00764799">
            <w:pPr>
              <w:spacing w:before="36"/>
              <w:ind w:left="105"/>
              <w:rPr>
                <w:rFonts w:eastAsia="Calibri" w:cs="Calibri"/>
                <w:b/>
                <w:lang w:val="en-GB"/>
              </w:rPr>
            </w:pPr>
            <w:r w:rsidRPr="007231CC">
              <w:rPr>
                <w:rFonts w:eastAsia="Calibri" w:cs="Calibri"/>
                <w:b/>
                <w:lang w:val="en-GB"/>
              </w:rPr>
              <w:t>Public</w:t>
            </w:r>
          </w:p>
        </w:tc>
      </w:tr>
      <w:tr w:rsidR="00764799" w:rsidRPr="007231CC" w:rsidTr="00A2158F">
        <w:trPr>
          <w:trHeight w:hRule="exact" w:val="419"/>
        </w:trPr>
        <w:tc>
          <w:tcPr>
            <w:tcW w:w="2109" w:type="pct"/>
            <w:tcBorders>
              <w:top w:val="single" w:sz="5" w:space="0" w:color="000000"/>
              <w:left w:val="single" w:sz="5" w:space="0" w:color="000000"/>
              <w:bottom w:val="single" w:sz="5" w:space="0" w:color="000000"/>
              <w:right w:val="dotted" w:sz="4" w:space="0" w:color="000000"/>
            </w:tcBorders>
          </w:tcPr>
          <w:p w:rsidR="00764799" w:rsidRPr="007231CC" w:rsidRDefault="00764799" w:rsidP="00764799">
            <w:pPr>
              <w:spacing w:before="36"/>
              <w:ind w:left="102" w:right="599"/>
              <w:rPr>
                <w:rFonts w:eastAsia="Calibri" w:cs="Calibri"/>
                <w:lang w:val="en-GB"/>
              </w:rPr>
            </w:pPr>
            <w:r w:rsidRPr="007231CC">
              <w:rPr>
                <w:rFonts w:eastAsia="Calibri" w:cs="Calibri"/>
                <w:lang w:val="en-GB"/>
              </w:rPr>
              <w:t>Co</w:t>
            </w:r>
            <w:r w:rsidRPr="007231CC">
              <w:rPr>
                <w:rFonts w:eastAsia="Calibri" w:cs="Calibri"/>
                <w:spacing w:val="-1"/>
                <w:lang w:val="en-GB"/>
              </w:rPr>
              <w:t>n</w:t>
            </w:r>
            <w:r w:rsidRPr="007231CC">
              <w:rPr>
                <w:rFonts w:eastAsia="Calibri" w:cs="Calibri"/>
                <w:lang w:val="en-GB"/>
              </w:rPr>
              <w:t>tra</w:t>
            </w:r>
            <w:r w:rsidRPr="007231CC">
              <w:rPr>
                <w:rFonts w:eastAsia="Calibri" w:cs="Calibri"/>
                <w:spacing w:val="-3"/>
                <w:lang w:val="en-GB"/>
              </w:rPr>
              <w:t>c</w:t>
            </w:r>
            <w:r w:rsidRPr="007231CC">
              <w:rPr>
                <w:rFonts w:eastAsia="Calibri" w:cs="Calibri"/>
                <w:lang w:val="en-GB"/>
              </w:rPr>
              <w:t>tual</w:t>
            </w:r>
            <w:r w:rsidRPr="007231CC">
              <w:rPr>
                <w:rFonts w:eastAsia="Calibri" w:cs="Calibri"/>
                <w:spacing w:val="-1"/>
                <w:lang w:val="en-GB"/>
              </w:rPr>
              <w:t xml:space="preserve"> </w:t>
            </w:r>
            <w:r w:rsidRPr="007231CC">
              <w:rPr>
                <w:rFonts w:eastAsia="Calibri" w:cs="Calibri"/>
                <w:lang w:val="en-GB"/>
              </w:rPr>
              <w:t>deli</w:t>
            </w:r>
            <w:r w:rsidRPr="007231CC">
              <w:rPr>
                <w:rFonts w:eastAsia="Calibri" w:cs="Calibri"/>
                <w:spacing w:val="-2"/>
                <w:lang w:val="en-GB"/>
              </w:rPr>
              <w:t>v</w:t>
            </w:r>
            <w:r w:rsidRPr="007231CC">
              <w:rPr>
                <w:rFonts w:eastAsia="Calibri" w:cs="Calibri"/>
                <w:lang w:val="en-GB"/>
              </w:rPr>
              <w:t xml:space="preserve">ery </w:t>
            </w:r>
            <w:r w:rsidRPr="007231CC">
              <w:rPr>
                <w:rFonts w:eastAsia="Calibri" w:cs="Calibri"/>
                <w:spacing w:val="-1"/>
                <w:lang w:val="en-GB"/>
              </w:rPr>
              <w:t>d</w:t>
            </w:r>
            <w:r w:rsidRPr="007231CC">
              <w:rPr>
                <w:rFonts w:eastAsia="Calibri" w:cs="Calibri"/>
                <w:lang w:val="en-GB"/>
              </w:rPr>
              <w:t>ate:</w:t>
            </w:r>
          </w:p>
        </w:tc>
        <w:tc>
          <w:tcPr>
            <w:tcW w:w="2891" w:type="pct"/>
            <w:gridSpan w:val="2"/>
            <w:tcBorders>
              <w:top w:val="single" w:sz="5" w:space="0" w:color="000000"/>
              <w:left w:val="dotted" w:sz="4" w:space="0" w:color="000000"/>
              <w:bottom w:val="single" w:sz="5" w:space="0" w:color="000000"/>
              <w:right w:val="single" w:sz="5" w:space="0" w:color="000000"/>
            </w:tcBorders>
          </w:tcPr>
          <w:p w:rsidR="00764799" w:rsidRPr="007231CC" w:rsidRDefault="00375B36" w:rsidP="009C3758">
            <w:pPr>
              <w:spacing w:before="36"/>
              <w:ind w:left="105"/>
              <w:rPr>
                <w:rFonts w:eastAsia="Calibri" w:cs="Calibri"/>
                <w:b/>
                <w:lang w:val="en-GB"/>
              </w:rPr>
            </w:pPr>
            <w:r w:rsidRPr="007231CC">
              <w:rPr>
                <w:rFonts w:eastAsia="Calibri" w:cs="Calibri"/>
                <w:b/>
                <w:lang w:val="en-GB"/>
              </w:rPr>
              <w:t xml:space="preserve">Month </w:t>
            </w:r>
            <w:r w:rsidR="009A183D" w:rsidRPr="007231CC">
              <w:rPr>
                <w:rFonts w:eastAsia="Calibri" w:cs="Calibri"/>
                <w:b/>
                <w:lang w:val="en-GB"/>
              </w:rPr>
              <w:t>3</w:t>
            </w:r>
            <w:r w:rsidR="00D12030" w:rsidRPr="007231CC">
              <w:rPr>
                <w:rFonts w:eastAsia="Calibri" w:cs="Calibri"/>
                <w:b/>
                <w:lang w:val="en-GB"/>
              </w:rPr>
              <w:t>4</w:t>
            </w:r>
            <w:r w:rsidR="009A183D" w:rsidRPr="007231CC">
              <w:rPr>
                <w:rFonts w:eastAsia="Calibri" w:cs="Calibri"/>
                <w:b/>
                <w:lang w:val="en-GB"/>
              </w:rPr>
              <w:t xml:space="preserve"> </w:t>
            </w:r>
            <w:r w:rsidRPr="007231CC">
              <w:rPr>
                <w:rFonts w:eastAsia="Calibri" w:cs="Calibri"/>
                <w:b/>
                <w:lang w:val="en-GB"/>
              </w:rPr>
              <w:t xml:space="preserve">(ENGAGE </w:t>
            </w:r>
            <w:r w:rsidR="00CC320C" w:rsidRPr="007231CC">
              <w:rPr>
                <w:rFonts w:eastAsia="Calibri" w:cs="Calibri"/>
                <w:b/>
                <w:lang w:val="en-GB"/>
              </w:rPr>
              <w:t>M</w:t>
            </w:r>
            <w:r w:rsidR="00D12030" w:rsidRPr="007231CC">
              <w:rPr>
                <w:rFonts w:eastAsia="Calibri" w:cs="Calibri"/>
                <w:b/>
                <w:lang w:val="en-GB"/>
              </w:rPr>
              <w:t>4</w:t>
            </w:r>
            <w:r w:rsidRPr="007231CC">
              <w:rPr>
                <w:rFonts w:eastAsia="Calibri" w:cs="Calibri"/>
                <w:b/>
                <w:lang w:val="en-GB"/>
              </w:rPr>
              <w:t xml:space="preserve">) </w:t>
            </w:r>
          </w:p>
        </w:tc>
      </w:tr>
      <w:tr w:rsidR="00764799" w:rsidRPr="007231CC" w:rsidTr="00A2158F">
        <w:trPr>
          <w:trHeight w:hRule="exact" w:val="379"/>
        </w:trPr>
        <w:tc>
          <w:tcPr>
            <w:tcW w:w="2109" w:type="pct"/>
            <w:tcBorders>
              <w:top w:val="single" w:sz="5" w:space="0" w:color="000000"/>
              <w:left w:val="single" w:sz="5" w:space="0" w:color="000000"/>
              <w:bottom w:val="single" w:sz="5" w:space="0" w:color="000000"/>
              <w:right w:val="dotted" w:sz="4" w:space="0" w:color="000000"/>
            </w:tcBorders>
          </w:tcPr>
          <w:p w:rsidR="00764799" w:rsidRPr="007231CC" w:rsidRDefault="00764799" w:rsidP="00764799">
            <w:pPr>
              <w:spacing w:before="39"/>
              <w:ind w:left="102"/>
              <w:rPr>
                <w:rFonts w:eastAsia="Calibri" w:cs="Calibri"/>
                <w:lang w:val="en-GB"/>
              </w:rPr>
            </w:pPr>
            <w:r w:rsidRPr="007231CC">
              <w:rPr>
                <w:rFonts w:eastAsia="Calibri" w:cs="Calibri"/>
                <w:lang w:val="en-GB"/>
              </w:rPr>
              <w:t>Act</w:t>
            </w:r>
            <w:r w:rsidRPr="007231CC">
              <w:rPr>
                <w:rFonts w:eastAsia="Calibri" w:cs="Calibri"/>
                <w:spacing w:val="-1"/>
                <w:lang w:val="en-GB"/>
              </w:rPr>
              <w:t>u</w:t>
            </w:r>
            <w:r w:rsidRPr="007231CC">
              <w:rPr>
                <w:rFonts w:eastAsia="Calibri" w:cs="Calibri"/>
                <w:lang w:val="en-GB"/>
              </w:rPr>
              <w:t xml:space="preserve">al </w:t>
            </w:r>
            <w:r w:rsidRPr="007231CC">
              <w:rPr>
                <w:rFonts w:eastAsia="Calibri" w:cs="Calibri"/>
                <w:spacing w:val="-1"/>
                <w:lang w:val="en-GB"/>
              </w:rPr>
              <w:t>d</w:t>
            </w:r>
            <w:r w:rsidRPr="007231CC">
              <w:rPr>
                <w:rFonts w:eastAsia="Calibri" w:cs="Calibri"/>
                <w:lang w:val="en-GB"/>
              </w:rPr>
              <w:t>eli</w:t>
            </w:r>
            <w:r w:rsidRPr="007231CC">
              <w:rPr>
                <w:rFonts w:eastAsia="Calibri" w:cs="Calibri"/>
                <w:spacing w:val="-2"/>
                <w:lang w:val="en-GB"/>
              </w:rPr>
              <w:t>v</w:t>
            </w:r>
            <w:r w:rsidRPr="007231CC">
              <w:rPr>
                <w:rFonts w:eastAsia="Calibri" w:cs="Calibri"/>
                <w:lang w:val="en-GB"/>
              </w:rPr>
              <w:t>ery</w:t>
            </w:r>
            <w:r w:rsidRPr="007231CC">
              <w:rPr>
                <w:rFonts w:eastAsia="Calibri" w:cs="Calibri"/>
                <w:spacing w:val="-2"/>
                <w:lang w:val="en-GB"/>
              </w:rPr>
              <w:t xml:space="preserve"> </w:t>
            </w:r>
            <w:r w:rsidRPr="007231CC">
              <w:rPr>
                <w:rFonts w:eastAsia="Calibri" w:cs="Calibri"/>
                <w:lang w:val="en-GB"/>
              </w:rPr>
              <w:t>dat</w:t>
            </w:r>
            <w:r w:rsidRPr="007231CC">
              <w:rPr>
                <w:rFonts w:eastAsia="Calibri" w:cs="Calibri"/>
                <w:spacing w:val="-2"/>
                <w:lang w:val="en-GB"/>
              </w:rPr>
              <w:t>e</w:t>
            </w:r>
            <w:r w:rsidRPr="007231CC">
              <w:rPr>
                <w:rFonts w:eastAsia="Calibri" w:cs="Calibri"/>
                <w:lang w:val="en-GB"/>
              </w:rPr>
              <w:t>:</w:t>
            </w:r>
          </w:p>
        </w:tc>
        <w:tc>
          <w:tcPr>
            <w:tcW w:w="2891" w:type="pct"/>
            <w:gridSpan w:val="2"/>
            <w:tcBorders>
              <w:top w:val="single" w:sz="5" w:space="0" w:color="000000"/>
              <w:left w:val="dotted" w:sz="4" w:space="0" w:color="000000"/>
              <w:bottom w:val="single" w:sz="5" w:space="0" w:color="000000"/>
              <w:right w:val="single" w:sz="5" w:space="0" w:color="000000"/>
            </w:tcBorders>
          </w:tcPr>
          <w:p w:rsidR="00764799" w:rsidRPr="007231CC" w:rsidRDefault="00375B36" w:rsidP="009C3758">
            <w:pPr>
              <w:spacing w:before="39"/>
              <w:ind w:left="105"/>
              <w:rPr>
                <w:rFonts w:eastAsia="Calibri" w:cs="Calibri"/>
                <w:b/>
                <w:lang w:val="en-GB"/>
              </w:rPr>
            </w:pPr>
            <w:r w:rsidRPr="007231CC">
              <w:rPr>
                <w:rFonts w:eastAsia="Calibri" w:cs="Calibri"/>
                <w:b/>
                <w:lang w:val="en-GB"/>
              </w:rPr>
              <w:t xml:space="preserve">Month </w:t>
            </w:r>
            <w:r w:rsidR="005E0752" w:rsidRPr="007231CC">
              <w:rPr>
                <w:rFonts w:eastAsia="Calibri" w:cs="Calibri"/>
                <w:b/>
                <w:lang w:val="en-GB"/>
              </w:rPr>
              <w:t>3</w:t>
            </w:r>
            <w:r w:rsidR="00D12030" w:rsidRPr="007231CC">
              <w:rPr>
                <w:rFonts w:eastAsia="Calibri" w:cs="Calibri"/>
                <w:b/>
                <w:lang w:val="en-GB"/>
              </w:rPr>
              <w:t>4</w:t>
            </w:r>
            <w:r w:rsidR="009A183D" w:rsidRPr="007231CC">
              <w:rPr>
                <w:rFonts w:eastAsia="Calibri" w:cs="Calibri"/>
                <w:b/>
                <w:lang w:val="en-GB"/>
              </w:rPr>
              <w:t xml:space="preserve"> </w:t>
            </w:r>
            <w:r w:rsidRPr="007231CC">
              <w:rPr>
                <w:rFonts w:eastAsia="Calibri" w:cs="Calibri"/>
                <w:b/>
                <w:lang w:val="en-GB"/>
              </w:rPr>
              <w:t>(ENGAGE M</w:t>
            </w:r>
            <w:r w:rsidR="00D12030" w:rsidRPr="007231CC">
              <w:rPr>
                <w:rFonts w:eastAsia="Calibri" w:cs="Calibri"/>
                <w:b/>
                <w:lang w:val="en-GB"/>
              </w:rPr>
              <w:t>4</w:t>
            </w:r>
            <w:r w:rsidRPr="007231CC">
              <w:rPr>
                <w:rFonts w:eastAsia="Calibri" w:cs="Calibri"/>
                <w:b/>
                <w:lang w:val="en-GB"/>
              </w:rPr>
              <w:t>)</w:t>
            </w:r>
          </w:p>
        </w:tc>
      </w:tr>
      <w:tr w:rsidR="00764799" w:rsidRPr="007231CC" w:rsidTr="00A2158F">
        <w:trPr>
          <w:trHeight w:hRule="exact" w:val="379"/>
        </w:trPr>
        <w:tc>
          <w:tcPr>
            <w:tcW w:w="2109" w:type="pct"/>
            <w:tcBorders>
              <w:top w:val="single" w:sz="5" w:space="0" w:color="000000"/>
              <w:left w:val="single" w:sz="5" w:space="0" w:color="000000"/>
              <w:bottom w:val="single" w:sz="5" w:space="0" w:color="000000"/>
              <w:right w:val="dotted" w:sz="4" w:space="0" w:color="000000"/>
            </w:tcBorders>
          </w:tcPr>
          <w:p w:rsidR="00764799" w:rsidRPr="007231CC" w:rsidRDefault="00764799" w:rsidP="00764799">
            <w:pPr>
              <w:spacing w:before="36"/>
              <w:ind w:left="102"/>
              <w:rPr>
                <w:rFonts w:eastAsia="Calibri" w:cs="Calibri"/>
                <w:lang w:val="en-GB"/>
              </w:rPr>
            </w:pPr>
            <w:r w:rsidRPr="007231CC">
              <w:rPr>
                <w:rFonts w:eastAsia="Calibri" w:cs="Calibri"/>
                <w:lang w:val="en-GB"/>
              </w:rPr>
              <w:t>Versio</w:t>
            </w:r>
            <w:r w:rsidRPr="007231CC">
              <w:rPr>
                <w:rFonts w:eastAsia="Calibri" w:cs="Calibri"/>
                <w:spacing w:val="-1"/>
                <w:lang w:val="en-GB"/>
              </w:rPr>
              <w:t>n</w:t>
            </w:r>
            <w:r w:rsidRPr="007231CC">
              <w:rPr>
                <w:rFonts w:eastAsia="Calibri" w:cs="Calibri"/>
                <w:lang w:val="en-GB"/>
              </w:rPr>
              <w:t>:</w:t>
            </w:r>
          </w:p>
        </w:tc>
        <w:tc>
          <w:tcPr>
            <w:tcW w:w="2891" w:type="pct"/>
            <w:gridSpan w:val="2"/>
            <w:tcBorders>
              <w:top w:val="single" w:sz="5" w:space="0" w:color="000000"/>
              <w:left w:val="dotted" w:sz="4" w:space="0" w:color="000000"/>
              <w:bottom w:val="single" w:sz="5" w:space="0" w:color="000000"/>
              <w:right w:val="single" w:sz="5" w:space="0" w:color="000000"/>
            </w:tcBorders>
          </w:tcPr>
          <w:p w:rsidR="00764799" w:rsidRPr="007231CC" w:rsidRDefault="00030AF4" w:rsidP="00764799">
            <w:pPr>
              <w:spacing w:before="36"/>
              <w:ind w:left="105"/>
              <w:rPr>
                <w:rFonts w:eastAsia="Calibri" w:cs="Calibri"/>
                <w:b/>
                <w:lang w:val="en-GB"/>
              </w:rPr>
            </w:pPr>
            <w:r w:rsidRPr="007231CC">
              <w:rPr>
                <w:rFonts w:eastAsia="Calibri" w:cs="Calibri"/>
                <w:b/>
                <w:lang w:val="en-GB"/>
              </w:rPr>
              <w:t>0</w:t>
            </w:r>
          </w:p>
        </w:tc>
      </w:tr>
      <w:tr w:rsidR="00764799" w:rsidRPr="007231CC" w:rsidTr="00A2158F">
        <w:trPr>
          <w:trHeight w:hRule="exact" w:val="379"/>
        </w:trPr>
        <w:tc>
          <w:tcPr>
            <w:tcW w:w="2109" w:type="pct"/>
            <w:tcBorders>
              <w:top w:val="single" w:sz="5" w:space="0" w:color="000000"/>
              <w:left w:val="single" w:sz="5" w:space="0" w:color="000000"/>
              <w:bottom w:val="single" w:sz="5" w:space="0" w:color="000000"/>
              <w:right w:val="dotted" w:sz="4" w:space="0" w:color="000000"/>
            </w:tcBorders>
          </w:tcPr>
          <w:p w:rsidR="00764799" w:rsidRPr="007231CC" w:rsidRDefault="00764799" w:rsidP="00764799">
            <w:pPr>
              <w:spacing w:before="36"/>
              <w:ind w:left="102"/>
              <w:rPr>
                <w:rFonts w:eastAsia="Calibri" w:cs="Calibri"/>
                <w:lang w:val="en-GB"/>
              </w:rPr>
            </w:pPr>
            <w:r w:rsidRPr="007231CC">
              <w:rPr>
                <w:rFonts w:eastAsia="Calibri" w:cs="Calibri"/>
                <w:lang w:val="en-GB"/>
              </w:rPr>
              <w:t>T</w:t>
            </w:r>
            <w:r w:rsidRPr="007231CC">
              <w:rPr>
                <w:rFonts w:eastAsia="Calibri" w:cs="Calibri"/>
                <w:spacing w:val="1"/>
                <w:lang w:val="en-GB"/>
              </w:rPr>
              <w:t>o</w:t>
            </w:r>
            <w:r w:rsidRPr="007231CC">
              <w:rPr>
                <w:rFonts w:eastAsia="Calibri" w:cs="Calibri"/>
                <w:lang w:val="en-GB"/>
              </w:rPr>
              <w:t>tal</w:t>
            </w:r>
            <w:r w:rsidRPr="007231CC">
              <w:rPr>
                <w:rFonts w:eastAsia="Calibri" w:cs="Calibri"/>
                <w:spacing w:val="-3"/>
                <w:lang w:val="en-GB"/>
              </w:rPr>
              <w:t xml:space="preserve"> </w:t>
            </w:r>
            <w:r w:rsidRPr="007231CC">
              <w:rPr>
                <w:rFonts w:eastAsia="Calibri" w:cs="Calibri"/>
                <w:lang w:val="en-GB"/>
              </w:rPr>
              <w:t>n</w:t>
            </w:r>
            <w:r w:rsidRPr="007231CC">
              <w:rPr>
                <w:rFonts w:eastAsia="Calibri" w:cs="Calibri"/>
                <w:spacing w:val="-2"/>
                <w:lang w:val="en-GB"/>
              </w:rPr>
              <w:t>u</w:t>
            </w:r>
            <w:r w:rsidRPr="007231CC">
              <w:rPr>
                <w:rFonts w:eastAsia="Calibri" w:cs="Calibri"/>
                <w:lang w:val="en-GB"/>
              </w:rPr>
              <w:t>m</w:t>
            </w:r>
            <w:r w:rsidRPr="007231CC">
              <w:rPr>
                <w:rFonts w:eastAsia="Calibri" w:cs="Calibri"/>
                <w:spacing w:val="-1"/>
                <w:lang w:val="en-GB"/>
              </w:rPr>
              <w:t>b</w:t>
            </w:r>
            <w:r w:rsidRPr="007231CC">
              <w:rPr>
                <w:rFonts w:eastAsia="Calibri" w:cs="Calibri"/>
                <w:lang w:val="en-GB"/>
              </w:rPr>
              <w:t>er</w:t>
            </w:r>
            <w:r w:rsidRPr="007231CC">
              <w:rPr>
                <w:rFonts w:eastAsia="Calibri" w:cs="Calibri"/>
                <w:spacing w:val="-2"/>
                <w:lang w:val="en-GB"/>
              </w:rPr>
              <w:t xml:space="preserve"> </w:t>
            </w:r>
            <w:r w:rsidRPr="007231CC">
              <w:rPr>
                <w:rFonts w:eastAsia="Calibri" w:cs="Calibri"/>
                <w:spacing w:val="1"/>
                <w:lang w:val="en-GB"/>
              </w:rPr>
              <w:t>o</w:t>
            </w:r>
            <w:r w:rsidRPr="007231CC">
              <w:rPr>
                <w:rFonts w:eastAsia="Calibri" w:cs="Calibri"/>
                <w:lang w:val="en-GB"/>
              </w:rPr>
              <w:t>f</w:t>
            </w:r>
            <w:r w:rsidRPr="007231CC">
              <w:rPr>
                <w:rFonts w:eastAsia="Calibri" w:cs="Calibri"/>
                <w:spacing w:val="-3"/>
                <w:lang w:val="en-GB"/>
              </w:rPr>
              <w:t xml:space="preserve"> </w:t>
            </w:r>
            <w:r w:rsidRPr="007231CC">
              <w:rPr>
                <w:rFonts w:eastAsia="Calibri" w:cs="Calibri"/>
                <w:lang w:val="en-GB"/>
              </w:rPr>
              <w:t>pa</w:t>
            </w:r>
            <w:r w:rsidRPr="007231CC">
              <w:rPr>
                <w:rFonts w:eastAsia="Calibri" w:cs="Calibri"/>
                <w:spacing w:val="-2"/>
                <w:lang w:val="en-GB"/>
              </w:rPr>
              <w:t>g</w:t>
            </w:r>
            <w:r w:rsidRPr="007231CC">
              <w:rPr>
                <w:rFonts w:eastAsia="Calibri" w:cs="Calibri"/>
                <w:lang w:val="en-GB"/>
              </w:rPr>
              <w:t>es:</w:t>
            </w:r>
          </w:p>
        </w:tc>
        <w:tc>
          <w:tcPr>
            <w:tcW w:w="2891" w:type="pct"/>
            <w:gridSpan w:val="2"/>
            <w:tcBorders>
              <w:top w:val="single" w:sz="5" w:space="0" w:color="000000"/>
              <w:left w:val="dotted" w:sz="4" w:space="0" w:color="000000"/>
              <w:bottom w:val="single" w:sz="5" w:space="0" w:color="000000"/>
              <w:right w:val="single" w:sz="5" w:space="0" w:color="000000"/>
            </w:tcBorders>
          </w:tcPr>
          <w:p w:rsidR="00764799" w:rsidRPr="007231CC" w:rsidRDefault="00221FBC" w:rsidP="00764799">
            <w:pPr>
              <w:spacing w:before="36"/>
              <w:ind w:left="105"/>
              <w:rPr>
                <w:rFonts w:eastAsia="Calibri" w:cs="Calibri"/>
                <w:b/>
                <w:lang w:val="en-GB"/>
              </w:rPr>
            </w:pPr>
            <w:r>
              <w:rPr>
                <w:rFonts w:eastAsia="Calibri" w:cs="Calibri"/>
                <w:b/>
                <w:lang w:val="en-GB"/>
              </w:rPr>
              <w:t>12</w:t>
            </w:r>
          </w:p>
        </w:tc>
      </w:tr>
      <w:tr w:rsidR="00764799" w:rsidRPr="007231CC" w:rsidTr="00A2158F">
        <w:trPr>
          <w:trHeight w:hRule="exact" w:val="667"/>
        </w:trPr>
        <w:tc>
          <w:tcPr>
            <w:tcW w:w="2109" w:type="pct"/>
            <w:tcBorders>
              <w:top w:val="single" w:sz="5" w:space="0" w:color="000000"/>
              <w:left w:val="single" w:sz="5" w:space="0" w:color="000000"/>
              <w:bottom w:val="single" w:sz="5" w:space="0" w:color="000000"/>
              <w:right w:val="dotted" w:sz="4" w:space="0" w:color="000000"/>
            </w:tcBorders>
          </w:tcPr>
          <w:p w:rsidR="00764799" w:rsidRPr="007231CC" w:rsidRDefault="00764799" w:rsidP="00764799">
            <w:pPr>
              <w:spacing w:before="37"/>
              <w:ind w:left="102"/>
              <w:rPr>
                <w:rFonts w:eastAsia="Calibri" w:cs="Calibri"/>
                <w:lang w:val="en-GB"/>
              </w:rPr>
            </w:pPr>
            <w:r w:rsidRPr="007231CC">
              <w:rPr>
                <w:rFonts w:eastAsia="Calibri" w:cs="Calibri"/>
                <w:lang w:val="en-GB"/>
              </w:rPr>
              <w:t>Ke</w:t>
            </w:r>
            <w:r w:rsidRPr="007231CC">
              <w:rPr>
                <w:rFonts w:eastAsia="Calibri" w:cs="Calibri"/>
                <w:spacing w:val="-2"/>
                <w:lang w:val="en-GB"/>
              </w:rPr>
              <w:t>y</w:t>
            </w:r>
            <w:r w:rsidRPr="007231CC">
              <w:rPr>
                <w:rFonts w:eastAsia="Calibri" w:cs="Calibri"/>
                <w:lang w:val="en-GB"/>
              </w:rPr>
              <w:t>w</w:t>
            </w:r>
            <w:r w:rsidRPr="007231CC">
              <w:rPr>
                <w:rFonts w:eastAsia="Calibri" w:cs="Calibri"/>
                <w:spacing w:val="1"/>
                <w:lang w:val="en-GB"/>
              </w:rPr>
              <w:t>o</w:t>
            </w:r>
            <w:r w:rsidRPr="007231CC">
              <w:rPr>
                <w:rFonts w:eastAsia="Calibri" w:cs="Calibri"/>
                <w:lang w:val="en-GB"/>
              </w:rPr>
              <w:t>r</w:t>
            </w:r>
            <w:r w:rsidRPr="007231CC">
              <w:rPr>
                <w:rFonts w:eastAsia="Calibri" w:cs="Calibri"/>
                <w:spacing w:val="-1"/>
                <w:lang w:val="en-GB"/>
              </w:rPr>
              <w:t>d</w:t>
            </w:r>
            <w:r w:rsidRPr="007231CC">
              <w:rPr>
                <w:rFonts w:eastAsia="Calibri" w:cs="Calibri"/>
                <w:spacing w:val="-3"/>
                <w:lang w:val="en-GB"/>
              </w:rPr>
              <w:t>s</w:t>
            </w:r>
            <w:r w:rsidRPr="007231CC">
              <w:rPr>
                <w:rFonts w:eastAsia="Calibri" w:cs="Calibri"/>
                <w:lang w:val="en-GB"/>
              </w:rPr>
              <w:t>:</w:t>
            </w:r>
          </w:p>
        </w:tc>
        <w:tc>
          <w:tcPr>
            <w:tcW w:w="2891" w:type="pct"/>
            <w:gridSpan w:val="2"/>
            <w:tcBorders>
              <w:top w:val="single" w:sz="5" w:space="0" w:color="000000"/>
              <w:left w:val="dotted" w:sz="4" w:space="0" w:color="000000"/>
              <w:bottom w:val="single" w:sz="5" w:space="0" w:color="000000"/>
              <w:right w:val="single" w:sz="5" w:space="0" w:color="000000"/>
            </w:tcBorders>
          </w:tcPr>
          <w:p w:rsidR="00764799" w:rsidRPr="007231CC" w:rsidRDefault="00D12030" w:rsidP="00E24F97">
            <w:pPr>
              <w:spacing w:before="37"/>
              <w:ind w:left="105"/>
              <w:rPr>
                <w:rFonts w:eastAsia="Calibri" w:cs="Calibri"/>
                <w:b/>
                <w:lang w:val="en-GB"/>
              </w:rPr>
            </w:pPr>
            <w:r w:rsidRPr="007231CC">
              <w:rPr>
                <w:rFonts w:eastAsia="Calibri" w:cs="Calibri"/>
                <w:b/>
                <w:lang w:val="en-GB"/>
              </w:rPr>
              <w:t xml:space="preserve">Methodology, </w:t>
            </w:r>
            <w:r w:rsidR="00E24F97">
              <w:rPr>
                <w:rFonts w:eastAsia="Calibri" w:cs="Calibri"/>
                <w:b/>
                <w:lang w:val="en-GB"/>
              </w:rPr>
              <w:t>document analysis</w:t>
            </w:r>
            <w:r w:rsidRPr="007231CC">
              <w:rPr>
                <w:rFonts w:eastAsia="Calibri" w:cs="Calibri"/>
                <w:b/>
                <w:lang w:val="en-GB"/>
              </w:rPr>
              <w:t xml:space="preserve"> </w:t>
            </w:r>
          </w:p>
        </w:tc>
      </w:tr>
      <w:tr w:rsidR="00764799" w:rsidRPr="007231CC" w:rsidTr="00A2158F">
        <w:trPr>
          <w:trHeight w:hRule="exact" w:val="380"/>
        </w:trPr>
        <w:tc>
          <w:tcPr>
            <w:tcW w:w="2109" w:type="pct"/>
            <w:tcBorders>
              <w:top w:val="single" w:sz="5" w:space="0" w:color="000000"/>
              <w:left w:val="single" w:sz="5" w:space="0" w:color="000000"/>
              <w:bottom w:val="single" w:sz="5" w:space="0" w:color="000000"/>
              <w:right w:val="dotted" w:sz="4" w:space="0" w:color="000000"/>
            </w:tcBorders>
          </w:tcPr>
          <w:p w:rsidR="00764799" w:rsidRPr="007231CC" w:rsidRDefault="00764799" w:rsidP="00764799">
            <w:pPr>
              <w:spacing w:before="36"/>
              <w:ind w:left="102"/>
              <w:rPr>
                <w:rFonts w:eastAsia="Calibri" w:cs="Calibri"/>
                <w:lang w:val="en-GB"/>
              </w:rPr>
            </w:pPr>
            <w:r w:rsidRPr="007231CC">
              <w:rPr>
                <w:rFonts w:eastAsia="Calibri" w:cs="Calibri"/>
                <w:lang w:val="en-GB"/>
              </w:rPr>
              <w:t>Approved by the coordinator:</w:t>
            </w:r>
          </w:p>
          <w:p w:rsidR="00764799" w:rsidRPr="007231CC" w:rsidRDefault="00764799" w:rsidP="00764799">
            <w:pPr>
              <w:spacing w:before="36"/>
              <w:ind w:left="102"/>
              <w:rPr>
                <w:rFonts w:eastAsia="Calibri" w:cs="Calibri"/>
                <w:lang w:val="en-GB"/>
              </w:rPr>
            </w:pPr>
          </w:p>
        </w:tc>
        <w:tc>
          <w:tcPr>
            <w:tcW w:w="2891" w:type="pct"/>
            <w:gridSpan w:val="2"/>
            <w:tcBorders>
              <w:top w:val="single" w:sz="5" w:space="0" w:color="000000"/>
              <w:left w:val="dotted" w:sz="4" w:space="0" w:color="000000"/>
              <w:bottom w:val="single" w:sz="5" w:space="0" w:color="000000"/>
              <w:right w:val="single" w:sz="5" w:space="0" w:color="000000"/>
            </w:tcBorders>
          </w:tcPr>
          <w:p w:rsidR="00764799" w:rsidRPr="007231CC" w:rsidRDefault="00CC320C" w:rsidP="004E7CE6">
            <w:pPr>
              <w:spacing w:before="37"/>
              <w:ind w:left="105"/>
              <w:rPr>
                <w:rFonts w:eastAsia="Calibri" w:cs="Calibri"/>
                <w:b/>
                <w:highlight w:val="yellow"/>
                <w:lang w:val="en-GB"/>
              </w:rPr>
            </w:pPr>
            <w:r w:rsidRPr="007231CC">
              <w:rPr>
                <w:rFonts w:eastAsia="Calibri" w:cs="Calibri"/>
                <w:b/>
                <w:lang w:val="en-GB"/>
              </w:rPr>
              <w:t xml:space="preserve">Month </w:t>
            </w:r>
            <w:r w:rsidR="00030AF4" w:rsidRPr="007231CC">
              <w:rPr>
                <w:rFonts w:eastAsia="Calibri" w:cs="Calibri"/>
                <w:b/>
                <w:lang w:val="en-GB"/>
              </w:rPr>
              <w:t>3</w:t>
            </w:r>
            <w:r w:rsidR="00D12030" w:rsidRPr="007231CC">
              <w:rPr>
                <w:rFonts w:eastAsia="Calibri" w:cs="Calibri"/>
                <w:b/>
                <w:lang w:val="en-GB"/>
              </w:rPr>
              <w:t>4</w:t>
            </w:r>
            <w:r w:rsidR="00030AF4" w:rsidRPr="007231CC">
              <w:rPr>
                <w:rFonts w:eastAsia="Calibri" w:cs="Calibri"/>
                <w:b/>
                <w:lang w:val="en-GB"/>
              </w:rPr>
              <w:t xml:space="preserve"> (ENGAGE M</w:t>
            </w:r>
            <w:r w:rsidR="00D12030" w:rsidRPr="007231CC">
              <w:rPr>
                <w:rFonts w:eastAsia="Calibri" w:cs="Calibri"/>
                <w:b/>
                <w:lang w:val="en-GB"/>
              </w:rPr>
              <w:t>4</w:t>
            </w:r>
            <w:r w:rsidR="00030AF4" w:rsidRPr="007231CC">
              <w:rPr>
                <w:rFonts w:eastAsia="Calibri" w:cs="Calibri"/>
                <w:b/>
                <w:lang w:val="en-GB"/>
              </w:rPr>
              <w:t>)</w:t>
            </w:r>
          </w:p>
        </w:tc>
      </w:tr>
      <w:tr w:rsidR="00764799" w:rsidRPr="007231CC" w:rsidTr="00A2158F">
        <w:trPr>
          <w:trHeight w:hRule="exact" w:val="380"/>
        </w:trPr>
        <w:tc>
          <w:tcPr>
            <w:tcW w:w="2109" w:type="pct"/>
            <w:tcBorders>
              <w:top w:val="single" w:sz="5" w:space="0" w:color="000000"/>
              <w:left w:val="single" w:sz="5" w:space="0" w:color="000000"/>
              <w:bottom w:val="single" w:sz="5" w:space="0" w:color="000000"/>
              <w:right w:val="dotted" w:sz="4" w:space="0" w:color="000000"/>
            </w:tcBorders>
          </w:tcPr>
          <w:p w:rsidR="00764799" w:rsidRPr="007231CC" w:rsidRDefault="00764799" w:rsidP="00764799">
            <w:pPr>
              <w:spacing w:before="36"/>
              <w:ind w:left="102"/>
              <w:rPr>
                <w:rFonts w:eastAsia="Calibri" w:cs="Calibri"/>
                <w:lang w:val="en-GB"/>
              </w:rPr>
            </w:pPr>
            <w:r w:rsidRPr="007231CC">
              <w:rPr>
                <w:rFonts w:eastAsia="Calibri" w:cs="Calibri"/>
                <w:lang w:val="en-GB"/>
              </w:rPr>
              <w:t>Submitted to EC by the coordinator:</w:t>
            </w:r>
          </w:p>
          <w:p w:rsidR="00764799" w:rsidRPr="007231CC" w:rsidRDefault="00764799" w:rsidP="00764799">
            <w:pPr>
              <w:spacing w:before="36"/>
              <w:ind w:left="102"/>
              <w:rPr>
                <w:rFonts w:eastAsia="Calibri" w:cs="Calibri"/>
                <w:lang w:val="en-GB"/>
              </w:rPr>
            </w:pPr>
          </w:p>
        </w:tc>
        <w:tc>
          <w:tcPr>
            <w:tcW w:w="2891" w:type="pct"/>
            <w:gridSpan w:val="2"/>
            <w:tcBorders>
              <w:top w:val="single" w:sz="5" w:space="0" w:color="000000"/>
              <w:left w:val="dotted" w:sz="4" w:space="0" w:color="000000"/>
              <w:bottom w:val="single" w:sz="5" w:space="0" w:color="000000"/>
              <w:right w:val="single" w:sz="5" w:space="0" w:color="000000"/>
            </w:tcBorders>
          </w:tcPr>
          <w:p w:rsidR="00764799" w:rsidRPr="007231CC" w:rsidRDefault="003E69F3" w:rsidP="00764799">
            <w:pPr>
              <w:spacing w:before="37"/>
              <w:ind w:left="105"/>
              <w:rPr>
                <w:rFonts w:eastAsia="Calibri" w:cs="Calibri"/>
                <w:b/>
                <w:highlight w:val="yellow"/>
                <w:lang w:val="en-GB"/>
              </w:rPr>
            </w:pPr>
            <w:r>
              <w:rPr>
                <w:rFonts w:eastAsia="Calibri" w:cs="Calibri"/>
                <w:b/>
                <w:lang w:val="en-GB"/>
              </w:rPr>
              <w:t>N/A</w:t>
            </w:r>
          </w:p>
        </w:tc>
      </w:tr>
    </w:tbl>
    <w:p w:rsidR="00764799" w:rsidRPr="007231CC" w:rsidRDefault="00375B36">
      <w:pPr>
        <w:rPr>
          <w:sz w:val="16"/>
          <w:szCs w:val="20"/>
        </w:rPr>
      </w:pPr>
      <w:r w:rsidRPr="007231CC">
        <w:rPr>
          <w:rFonts w:eastAsia="Calibri" w:cs="Calibri"/>
          <w:color w:val="0070C0"/>
          <w:sz w:val="20"/>
        </w:rPr>
        <w:t>Do</w:t>
      </w:r>
      <w:r w:rsidR="004E7CE6" w:rsidRPr="007231CC">
        <w:rPr>
          <w:rFonts w:eastAsia="Calibri" w:cs="Calibri"/>
          <w:color w:val="0070C0"/>
          <w:sz w:val="20"/>
        </w:rPr>
        <w:t>cument ID:</w:t>
      </w:r>
      <w:r w:rsidR="00D12030" w:rsidRPr="007231CC">
        <w:t xml:space="preserve"> </w:t>
      </w:r>
      <w:r w:rsidR="00D12030" w:rsidRPr="007231CC">
        <w:rPr>
          <w:rFonts w:eastAsia="Calibri" w:cs="Calibri"/>
          <w:color w:val="0070C0"/>
          <w:sz w:val="20"/>
        </w:rPr>
        <w:t>ENGAGE (WP</w:t>
      </w:r>
      <w:proofErr w:type="gramStart"/>
      <w:r w:rsidR="00D12030" w:rsidRPr="007231CC">
        <w:rPr>
          <w:rFonts w:eastAsia="Calibri" w:cs="Calibri"/>
          <w:color w:val="0070C0"/>
          <w:sz w:val="20"/>
        </w:rPr>
        <w:t>1)-(</w:t>
      </w:r>
      <w:proofErr w:type="gramEnd"/>
      <w:r w:rsidR="00D12030" w:rsidRPr="007231CC">
        <w:rPr>
          <w:rFonts w:eastAsia="Calibri" w:cs="Calibri"/>
          <w:color w:val="0070C0"/>
          <w:sz w:val="20"/>
        </w:rPr>
        <w:t>2018)-4</w:t>
      </w:r>
      <w:r w:rsidR="00764799" w:rsidRPr="007231CC">
        <w:rPr>
          <w:sz w:val="16"/>
          <w:szCs w:val="20"/>
        </w:rPr>
        <w:br w:type="page"/>
      </w:r>
    </w:p>
    <w:p w:rsidR="00764799" w:rsidRPr="007231CC" w:rsidRDefault="00764799" w:rsidP="00F34F93">
      <w:pPr>
        <w:spacing w:line="200" w:lineRule="exact"/>
        <w:rPr>
          <w:sz w:val="20"/>
          <w:szCs w:val="20"/>
        </w:rPr>
      </w:pPr>
    </w:p>
    <w:p w:rsidR="00764799" w:rsidRPr="007231CC" w:rsidRDefault="00764799" w:rsidP="00F34F93">
      <w:pPr>
        <w:spacing w:line="200" w:lineRule="exact"/>
        <w:rPr>
          <w:sz w:val="20"/>
          <w:szCs w:val="20"/>
        </w:rPr>
      </w:pPr>
    </w:p>
    <w:p w:rsidR="00764799" w:rsidRPr="007231CC" w:rsidRDefault="00764799" w:rsidP="00F34F93">
      <w:pPr>
        <w:spacing w:line="200" w:lineRule="exact"/>
        <w:rPr>
          <w:sz w:val="20"/>
          <w:szCs w:val="20"/>
        </w:rPr>
      </w:pPr>
    </w:p>
    <w:p w:rsidR="00764799" w:rsidRPr="007231CC" w:rsidRDefault="00764799" w:rsidP="00F34F93">
      <w:pPr>
        <w:spacing w:line="200" w:lineRule="exact"/>
        <w:rPr>
          <w:sz w:val="20"/>
          <w:szCs w:val="20"/>
        </w:rPr>
      </w:pPr>
    </w:p>
    <w:p w:rsidR="00764799" w:rsidRPr="007231CC" w:rsidRDefault="00764799" w:rsidP="00F34F93">
      <w:pPr>
        <w:spacing w:line="200" w:lineRule="exact"/>
        <w:rPr>
          <w:sz w:val="20"/>
          <w:szCs w:val="20"/>
        </w:rPr>
      </w:pPr>
    </w:p>
    <w:p w:rsidR="00764799" w:rsidRPr="007231CC" w:rsidRDefault="00764799" w:rsidP="00F34F93">
      <w:pPr>
        <w:spacing w:line="200" w:lineRule="exact"/>
        <w:rPr>
          <w:sz w:val="20"/>
          <w:szCs w:val="20"/>
        </w:rPr>
      </w:pPr>
    </w:p>
    <w:p w:rsidR="00764799" w:rsidRPr="007231CC" w:rsidRDefault="00764799" w:rsidP="00F34F93">
      <w:pPr>
        <w:spacing w:line="200" w:lineRule="exact"/>
        <w:rPr>
          <w:sz w:val="20"/>
          <w:szCs w:val="20"/>
        </w:rPr>
      </w:pPr>
    </w:p>
    <w:p w:rsidR="00764799" w:rsidRPr="007231CC" w:rsidRDefault="00764799" w:rsidP="00F34F93">
      <w:pPr>
        <w:spacing w:line="200" w:lineRule="exact"/>
        <w:rPr>
          <w:sz w:val="20"/>
          <w:szCs w:val="20"/>
        </w:rPr>
      </w:pPr>
    </w:p>
    <w:p w:rsidR="00764799" w:rsidRPr="007231CC" w:rsidRDefault="00764799" w:rsidP="00F34F93">
      <w:pPr>
        <w:spacing w:line="200" w:lineRule="exact"/>
        <w:rPr>
          <w:sz w:val="20"/>
          <w:szCs w:val="20"/>
        </w:rPr>
      </w:pPr>
    </w:p>
    <w:p w:rsidR="00764799" w:rsidRPr="007231CC" w:rsidRDefault="00764799" w:rsidP="00F34F93">
      <w:pPr>
        <w:spacing w:line="200" w:lineRule="exact"/>
        <w:rPr>
          <w:sz w:val="20"/>
          <w:szCs w:val="20"/>
        </w:rPr>
      </w:pPr>
    </w:p>
    <w:p w:rsidR="00764799" w:rsidRPr="007231CC" w:rsidRDefault="00764799" w:rsidP="00F34F93">
      <w:pPr>
        <w:spacing w:line="200" w:lineRule="exact"/>
        <w:rPr>
          <w:sz w:val="20"/>
          <w:szCs w:val="20"/>
        </w:rPr>
      </w:pPr>
    </w:p>
    <w:p w:rsidR="00764799" w:rsidRPr="007231CC" w:rsidRDefault="00764799" w:rsidP="00F34F93">
      <w:pPr>
        <w:spacing w:line="200" w:lineRule="exact"/>
        <w:rPr>
          <w:sz w:val="20"/>
          <w:szCs w:val="20"/>
        </w:rPr>
      </w:pPr>
    </w:p>
    <w:p w:rsidR="00764799" w:rsidRPr="007231CC" w:rsidRDefault="00764799" w:rsidP="00F34F93">
      <w:pPr>
        <w:spacing w:line="200" w:lineRule="exact"/>
        <w:rPr>
          <w:sz w:val="20"/>
          <w:szCs w:val="20"/>
        </w:rPr>
      </w:pPr>
    </w:p>
    <w:p w:rsidR="00764799" w:rsidRPr="007231CC" w:rsidRDefault="00764799" w:rsidP="00F34F93">
      <w:pPr>
        <w:spacing w:line="200" w:lineRule="exact"/>
        <w:rPr>
          <w:sz w:val="20"/>
          <w:szCs w:val="20"/>
        </w:rPr>
      </w:pPr>
    </w:p>
    <w:p w:rsidR="00764799" w:rsidRPr="007231CC" w:rsidRDefault="00764799" w:rsidP="00F34F93">
      <w:pPr>
        <w:spacing w:line="200" w:lineRule="exact"/>
        <w:rPr>
          <w:sz w:val="20"/>
          <w:szCs w:val="20"/>
        </w:rPr>
      </w:pPr>
    </w:p>
    <w:p w:rsidR="00764799" w:rsidRPr="007231CC" w:rsidRDefault="00764799" w:rsidP="00F34F93">
      <w:pPr>
        <w:spacing w:line="200" w:lineRule="exact"/>
        <w:rPr>
          <w:sz w:val="20"/>
          <w:szCs w:val="20"/>
        </w:rPr>
      </w:pPr>
    </w:p>
    <w:p w:rsidR="00764799" w:rsidRPr="007231CC" w:rsidRDefault="00764799" w:rsidP="00F34F93">
      <w:pPr>
        <w:spacing w:line="200" w:lineRule="exact"/>
        <w:rPr>
          <w:sz w:val="20"/>
          <w:szCs w:val="20"/>
        </w:rPr>
      </w:pPr>
    </w:p>
    <w:p w:rsidR="00764799" w:rsidRPr="007231CC" w:rsidRDefault="00764799" w:rsidP="00F34F93">
      <w:pPr>
        <w:spacing w:line="200" w:lineRule="exact"/>
        <w:rPr>
          <w:sz w:val="20"/>
          <w:szCs w:val="20"/>
        </w:rPr>
      </w:pPr>
    </w:p>
    <w:p w:rsidR="00764799" w:rsidRPr="007231CC" w:rsidRDefault="00764799" w:rsidP="00F34F93">
      <w:pPr>
        <w:spacing w:line="200" w:lineRule="exact"/>
        <w:rPr>
          <w:sz w:val="20"/>
          <w:szCs w:val="20"/>
        </w:rPr>
      </w:pPr>
    </w:p>
    <w:p w:rsidR="00764799" w:rsidRPr="007231CC" w:rsidRDefault="00764799" w:rsidP="00F34F93">
      <w:pPr>
        <w:spacing w:line="200" w:lineRule="exact"/>
        <w:rPr>
          <w:sz w:val="20"/>
          <w:szCs w:val="20"/>
        </w:rPr>
      </w:pPr>
    </w:p>
    <w:p w:rsidR="00764799" w:rsidRPr="007231CC" w:rsidRDefault="00764799" w:rsidP="00F34F93">
      <w:pPr>
        <w:spacing w:line="200" w:lineRule="exact"/>
        <w:rPr>
          <w:sz w:val="20"/>
          <w:szCs w:val="20"/>
        </w:rPr>
      </w:pPr>
    </w:p>
    <w:p w:rsidR="00764799" w:rsidRPr="007231CC" w:rsidRDefault="00764799" w:rsidP="00F34F93">
      <w:pPr>
        <w:spacing w:line="200" w:lineRule="exact"/>
        <w:rPr>
          <w:sz w:val="20"/>
          <w:szCs w:val="20"/>
        </w:rPr>
      </w:pPr>
    </w:p>
    <w:p w:rsidR="00764799" w:rsidRPr="007231CC" w:rsidRDefault="00764799" w:rsidP="00F34F93">
      <w:pPr>
        <w:spacing w:line="200" w:lineRule="exact"/>
        <w:rPr>
          <w:sz w:val="20"/>
          <w:szCs w:val="20"/>
        </w:rPr>
      </w:pPr>
    </w:p>
    <w:p w:rsidR="00764799" w:rsidRPr="007231CC" w:rsidRDefault="00764799" w:rsidP="00F34F93">
      <w:pPr>
        <w:spacing w:line="200" w:lineRule="exact"/>
        <w:rPr>
          <w:sz w:val="20"/>
          <w:szCs w:val="20"/>
        </w:rPr>
      </w:pPr>
    </w:p>
    <w:p w:rsidR="00DF4BB3" w:rsidRPr="007231CC" w:rsidRDefault="00DF4BB3" w:rsidP="00F34F93">
      <w:pPr>
        <w:spacing w:line="200" w:lineRule="exact"/>
        <w:rPr>
          <w:sz w:val="20"/>
          <w:szCs w:val="20"/>
        </w:rPr>
      </w:pPr>
    </w:p>
    <w:p w:rsidR="00DF4BB3" w:rsidRPr="007231CC" w:rsidRDefault="00DF4BB3" w:rsidP="00F34F93">
      <w:pPr>
        <w:spacing w:line="200" w:lineRule="exact"/>
        <w:rPr>
          <w:sz w:val="20"/>
          <w:szCs w:val="20"/>
        </w:rPr>
      </w:pPr>
    </w:p>
    <w:p w:rsidR="00DF4BB3" w:rsidRPr="007231CC" w:rsidRDefault="00DF4BB3" w:rsidP="00F34F93">
      <w:pPr>
        <w:spacing w:line="200" w:lineRule="exact"/>
        <w:rPr>
          <w:sz w:val="20"/>
          <w:szCs w:val="20"/>
        </w:rPr>
      </w:pPr>
    </w:p>
    <w:p w:rsidR="00764799" w:rsidRPr="007231CC" w:rsidRDefault="00764799" w:rsidP="00F34F93">
      <w:pPr>
        <w:spacing w:line="200" w:lineRule="exact"/>
        <w:rPr>
          <w:sz w:val="20"/>
          <w:szCs w:val="20"/>
        </w:rPr>
      </w:pPr>
    </w:p>
    <w:p w:rsidR="00DF4BB3" w:rsidRPr="007231CC" w:rsidRDefault="00DF4BB3" w:rsidP="00F34F93">
      <w:pPr>
        <w:spacing w:line="200" w:lineRule="exact"/>
        <w:rPr>
          <w:sz w:val="20"/>
          <w:szCs w:val="20"/>
        </w:rPr>
      </w:pPr>
    </w:p>
    <w:p w:rsidR="00DF4BB3" w:rsidRPr="007231CC" w:rsidRDefault="00DF4BB3" w:rsidP="00F34F93">
      <w:pPr>
        <w:spacing w:line="200" w:lineRule="exact"/>
        <w:rPr>
          <w:sz w:val="20"/>
          <w:szCs w:val="20"/>
        </w:rPr>
      </w:pPr>
    </w:p>
    <w:p w:rsidR="00764799" w:rsidRPr="007231CC" w:rsidRDefault="00764799" w:rsidP="00F34F93">
      <w:pPr>
        <w:spacing w:line="200" w:lineRule="exact"/>
        <w:rPr>
          <w:sz w:val="20"/>
          <w:szCs w:val="20"/>
        </w:rPr>
      </w:pPr>
    </w:p>
    <w:p w:rsidR="00764799" w:rsidRPr="007231CC" w:rsidRDefault="00764799" w:rsidP="00F34F93">
      <w:pPr>
        <w:spacing w:line="200" w:lineRule="exact"/>
        <w:rPr>
          <w:sz w:val="20"/>
          <w:szCs w:val="20"/>
        </w:rPr>
      </w:pPr>
    </w:p>
    <w:p w:rsidR="00764799" w:rsidRPr="007231CC" w:rsidRDefault="00764799" w:rsidP="00F34F93">
      <w:pPr>
        <w:spacing w:line="200" w:lineRule="exact"/>
        <w:rPr>
          <w:sz w:val="20"/>
          <w:szCs w:val="20"/>
        </w:rPr>
      </w:pPr>
    </w:p>
    <w:p w:rsidR="00764799" w:rsidRPr="007231CC" w:rsidRDefault="00764799" w:rsidP="00764799">
      <w:pPr>
        <w:tabs>
          <w:tab w:val="left" w:pos="2610"/>
        </w:tabs>
        <w:jc w:val="both"/>
      </w:pPr>
      <w:r w:rsidRPr="007231CC">
        <w:t>Disclaimer:</w:t>
      </w:r>
    </w:p>
    <w:p w:rsidR="00764799" w:rsidRPr="007231CC" w:rsidRDefault="00764799" w:rsidP="00764799">
      <w:pPr>
        <w:jc w:val="both"/>
      </w:pPr>
      <w:r w:rsidRPr="007231CC">
        <w:t>The information and views set out in this report are those of the author(s). The European Commission may not be held responsible for the use that may be made of the information contained therein.</w:t>
      </w:r>
    </w:p>
    <w:p w:rsidR="00764799" w:rsidRPr="007231CC" w:rsidRDefault="00764799" w:rsidP="00F34F93">
      <w:pPr>
        <w:spacing w:line="200" w:lineRule="exact"/>
        <w:rPr>
          <w:sz w:val="20"/>
          <w:szCs w:val="20"/>
        </w:rPr>
      </w:pPr>
    </w:p>
    <w:p w:rsidR="00966A82" w:rsidRPr="007231CC" w:rsidRDefault="00966A82" w:rsidP="000B20FA"/>
    <w:p w:rsidR="00966A82" w:rsidRPr="007231CC" w:rsidRDefault="00966A82" w:rsidP="000B20FA">
      <w:pPr>
        <w:tabs>
          <w:tab w:val="left" w:pos="1440"/>
        </w:tabs>
        <w:sectPr w:rsidR="00966A82" w:rsidRPr="007231CC">
          <w:headerReference w:type="default" r:id="rId11"/>
          <w:pgSz w:w="11906" w:h="16838"/>
          <w:pgMar w:top="1417" w:right="1417" w:bottom="1134" w:left="1417" w:header="708" w:footer="708" w:gutter="0"/>
          <w:cols w:space="708"/>
          <w:docGrid w:linePitch="360"/>
        </w:sectPr>
      </w:pPr>
    </w:p>
    <w:tbl>
      <w:tblPr>
        <w:tblStyle w:val="Tabelamrea"/>
        <w:tblW w:w="0" w:type="auto"/>
        <w:tblBorders>
          <w:top w:val="single" w:sz="6" w:space="0" w:color="4AA0B1"/>
          <w:left w:val="none" w:sz="0" w:space="0" w:color="auto"/>
          <w:bottom w:val="single" w:sz="6" w:space="0" w:color="4AA0B1"/>
          <w:right w:val="none" w:sz="0" w:space="0" w:color="auto"/>
          <w:insideH w:val="none" w:sz="0" w:space="0" w:color="auto"/>
          <w:insideV w:val="none" w:sz="0" w:space="0" w:color="auto"/>
        </w:tblBorders>
        <w:tblLook w:val="04A0" w:firstRow="1" w:lastRow="0" w:firstColumn="1" w:lastColumn="0" w:noHBand="0" w:noVBand="1"/>
      </w:tblPr>
      <w:tblGrid>
        <w:gridCol w:w="9062"/>
      </w:tblGrid>
      <w:tr w:rsidR="000436F7" w:rsidRPr="007231CC" w:rsidTr="000436F7">
        <w:tc>
          <w:tcPr>
            <w:tcW w:w="9062" w:type="dxa"/>
          </w:tcPr>
          <w:p w:rsidR="000436F7" w:rsidRPr="007231CC" w:rsidRDefault="000436F7" w:rsidP="00124D16">
            <w:pPr>
              <w:tabs>
                <w:tab w:val="left" w:pos="1440"/>
              </w:tabs>
              <w:jc w:val="center"/>
            </w:pPr>
            <w:r w:rsidRPr="007231CC">
              <w:rPr>
                <w:rFonts w:eastAsia="Calibri"/>
                <w:b/>
                <w:bCs/>
                <w:spacing w:val="-1"/>
                <w:sz w:val="24"/>
                <w:szCs w:val="24"/>
              </w:rPr>
              <w:lastRenderedPageBreak/>
              <w:t>Abstract</w:t>
            </w:r>
          </w:p>
          <w:p w:rsidR="000436F7" w:rsidRPr="007231CC" w:rsidRDefault="000436F7" w:rsidP="00124D16">
            <w:pPr>
              <w:tabs>
                <w:tab w:val="left" w:pos="1440"/>
              </w:tabs>
            </w:pPr>
          </w:p>
          <w:p w:rsidR="00C669B0" w:rsidRPr="007231CC" w:rsidRDefault="00375B36" w:rsidP="00B967B8">
            <w:pPr>
              <w:tabs>
                <w:tab w:val="left" w:pos="1440"/>
              </w:tabs>
              <w:jc w:val="both"/>
            </w:pPr>
            <w:r w:rsidRPr="007231CC">
              <w:t>This</w:t>
            </w:r>
            <w:r w:rsidR="00820633" w:rsidRPr="007231CC">
              <w:t xml:space="preserve"> document describes </w:t>
            </w:r>
            <w:r w:rsidR="00C669B0" w:rsidRPr="007231CC">
              <w:t xml:space="preserve">the </w:t>
            </w:r>
            <w:r w:rsidR="000368D1">
              <w:t>protocol</w:t>
            </w:r>
            <w:r w:rsidR="00B967B8">
              <w:t xml:space="preserve"> for</w:t>
            </w:r>
            <w:r w:rsidR="00C669B0" w:rsidRPr="007231CC">
              <w:t xml:space="preserve"> </w:t>
            </w:r>
            <w:r w:rsidR="00B967B8">
              <w:t xml:space="preserve">the </w:t>
            </w:r>
            <w:r w:rsidR="000368D1">
              <w:t>analysi</w:t>
            </w:r>
            <w:r w:rsidR="00C669B0" w:rsidRPr="007231CC">
              <w:t xml:space="preserve">s of </w:t>
            </w:r>
            <w:r w:rsidR="00F4682D" w:rsidRPr="007231CC">
              <w:t>documents</w:t>
            </w:r>
            <w:r w:rsidR="00C669B0" w:rsidRPr="007231CC">
              <w:t xml:space="preserve"> collected </w:t>
            </w:r>
            <w:proofErr w:type="gramStart"/>
            <w:r w:rsidR="00C669B0" w:rsidRPr="007231CC">
              <w:t>for the purpose of</w:t>
            </w:r>
            <w:proofErr w:type="gramEnd"/>
            <w:r w:rsidR="00C669B0" w:rsidRPr="007231CC">
              <w:t xml:space="preserve"> the WP 1 </w:t>
            </w:r>
            <w:r w:rsidR="00B967B8">
              <w:t>“</w:t>
            </w:r>
            <w:r w:rsidR="00C669B0" w:rsidRPr="007231CC">
              <w:t>Rationales and frameworks for stakeholder engagement in radiation protection</w:t>
            </w:r>
            <w:r w:rsidR="00B967B8">
              <w:t>”</w:t>
            </w:r>
            <w:r w:rsidR="00D34EDA">
              <w:t>. It s</w:t>
            </w:r>
            <w:r w:rsidR="00333D71">
              <w:t>ummarises the</w:t>
            </w:r>
            <w:r w:rsidR="00C669B0" w:rsidRPr="007231CC">
              <w:t xml:space="preserve"> activities</w:t>
            </w:r>
            <w:r w:rsidR="00E23BAA" w:rsidRPr="007231CC">
              <w:t xml:space="preserve"> within WP 1</w:t>
            </w:r>
            <w:r w:rsidR="00C669B0" w:rsidRPr="007231CC">
              <w:t xml:space="preserve"> as agreed in the ENGAGE Kick-off meeting and </w:t>
            </w:r>
            <w:r w:rsidR="00417C27">
              <w:t xml:space="preserve">as </w:t>
            </w:r>
            <w:r w:rsidR="00C669B0" w:rsidRPr="007231CC">
              <w:t xml:space="preserve">specified in more detail </w:t>
            </w:r>
            <w:r w:rsidR="00D34EDA">
              <w:t xml:space="preserve">in subsequent discussions with </w:t>
            </w:r>
            <w:r w:rsidR="000368D1">
              <w:t xml:space="preserve">project partners. It describes </w:t>
            </w:r>
            <w:r w:rsidR="00C669B0" w:rsidRPr="007231CC">
              <w:t xml:space="preserve">the methodological approach developed </w:t>
            </w:r>
            <w:proofErr w:type="gramStart"/>
            <w:r w:rsidR="00C669B0" w:rsidRPr="007231CC">
              <w:t>for the purpose of</w:t>
            </w:r>
            <w:proofErr w:type="gramEnd"/>
            <w:r w:rsidR="00C669B0" w:rsidRPr="007231CC">
              <w:t xml:space="preserve"> </w:t>
            </w:r>
            <w:r w:rsidR="00E23BAA" w:rsidRPr="007231CC">
              <w:t xml:space="preserve">investigation and </w:t>
            </w:r>
            <w:r w:rsidR="000368D1">
              <w:t xml:space="preserve">clarifies the </w:t>
            </w:r>
            <w:r w:rsidR="00C669B0" w:rsidRPr="007231CC">
              <w:t>division between WP 1 and WP 2</w:t>
            </w:r>
            <w:r w:rsidR="00983A56" w:rsidRPr="007231CC">
              <w:t xml:space="preserve"> </w:t>
            </w:r>
            <w:r w:rsidR="000368D1">
              <w:t>“</w:t>
            </w:r>
            <w:r w:rsidR="00983A56" w:rsidRPr="007231CC">
              <w:t>Stakeholder engagement in practice</w:t>
            </w:r>
            <w:r w:rsidR="000368D1">
              <w:t>”</w:t>
            </w:r>
            <w:r w:rsidR="00C669B0" w:rsidRPr="007231CC">
              <w:t xml:space="preserve">. </w:t>
            </w:r>
          </w:p>
          <w:p w:rsidR="00983A56" w:rsidRPr="007231CC" w:rsidRDefault="00983A56" w:rsidP="00124D16">
            <w:pPr>
              <w:tabs>
                <w:tab w:val="left" w:pos="1440"/>
              </w:tabs>
            </w:pPr>
          </w:p>
          <w:p w:rsidR="00C669B0" w:rsidRPr="007231CC" w:rsidRDefault="00C669B0" w:rsidP="00B967B8">
            <w:pPr>
              <w:tabs>
                <w:tab w:val="left" w:pos="1440"/>
              </w:tabs>
              <w:jc w:val="both"/>
            </w:pPr>
            <w:r w:rsidRPr="007231CC">
              <w:t xml:space="preserve">This milestone </w:t>
            </w:r>
            <w:r w:rsidR="00F4682D">
              <w:t xml:space="preserve">is the first </w:t>
            </w:r>
            <w:r w:rsidRPr="007231CC">
              <w:t>report</w:t>
            </w:r>
            <w:r w:rsidR="00F4682D">
              <w:t xml:space="preserve"> related to</w:t>
            </w:r>
            <w:r w:rsidRPr="007231CC">
              <w:t xml:space="preserve"> the contextual work </w:t>
            </w:r>
            <w:r w:rsidR="00E23BAA" w:rsidRPr="007231CC">
              <w:t xml:space="preserve">in WP 1 </w:t>
            </w:r>
            <w:r w:rsidRPr="007231CC">
              <w:t>and provide</w:t>
            </w:r>
            <w:r w:rsidR="000368D1">
              <w:t>s</w:t>
            </w:r>
            <w:r w:rsidRPr="007231CC">
              <w:t xml:space="preserve"> information for all </w:t>
            </w:r>
            <w:r w:rsidR="000368D1">
              <w:t xml:space="preserve">the </w:t>
            </w:r>
            <w:r w:rsidRPr="007231CC">
              <w:t>partner</w:t>
            </w:r>
            <w:r w:rsidR="00F4682D">
              <w:t>s</w:t>
            </w:r>
            <w:r w:rsidRPr="007231CC">
              <w:t xml:space="preserve"> </w:t>
            </w:r>
            <w:r w:rsidR="000368D1" w:rsidRPr="007231CC">
              <w:t>involved</w:t>
            </w:r>
            <w:r w:rsidR="000368D1">
              <w:t xml:space="preserve">, </w:t>
            </w:r>
            <w:proofErr w:type="gramStart"/>
            <w:r w:rsidR="000368D1">
              <w:t>in order</w:t>
            </w:r>
            <w:r w:rsidR="000368D1" w:rsidRPr="007231CC">
              <w:t xml:space="preserve"> </w:t>
            </w:r>
            <w:r w:rsidR="00E23BAA" w:rsidRPr="007231CC">
              <w:t>to</w:t>
            </w:r>
            <w:proofErr w:type="gramEnd"/>
            <w:r w:rsidR="00E23BAA" w:rsidRPr="007231CC">
              <w:t xml:space="preserve"> harmonize</w:t>
            </w:r>
            <w:r w:rsidRPr="007231CC">
              <w:t xml:space="preserve"> </w:t>
            </w:r>
            <w:r w:rsidR="000368D1">
              <w:t xml:space="preserve">the </w:t>
            </w:r>
            <w:r w:rsidRPr="007231CC">
              <w:t>analys</w:t>
            </w:r>
            <w:r w:rsidR="000368D1">
              <w:t>i</w:t>
            </w:r>
            <w:r w:rsidRPr="007231CC">
              <w:t>s in terms of extent</w:t>
            </w:r>
            <w:r w:rsidR="00983A56" w:rsidRPr="007231CC">
              <w:t xml:space="preserve"> and</w:t>
            </w:r>
            <w:r w:rsidRPr="007231CC">
              <w:t xml:space="preserve"> </w:t>
            </w:r>
            <w:r w:rsidR="00983A56" w:rsidRPr="007231CC">
              <w:t>content. It also address</w:t>
            </w:r>
            <w:r w:rsidR="000368D1">
              <w:t>es</w:t>
            </w:r>
            <w:r w:rsidR="00983A56" w:rsidRPr="007231CC">
              <w:t xml:space="preserve"> the relation to </w:t>
            </w:r>
            <w:r w:rsidR="00F4682D">
              <w:t>the</w:t>
            </w:r>
            <w:r w:rsidR="00983A56" w:rsidRPr="007231CC">
              <w:t xml:space="preserve"> complementary </w:t>
            </w:r>
            <w:r w:rsidR="00885C18">
              <w:t xml:space="preserve">work package </w:t>
            </w:r>
            <w:r w:rsidR="00983A56" w:rsidRPr="007231CC">
              <w:t xml:space="preserve">WP 2 </w:t>
            </w:r>
            <w:proofErr w:type="gramStart"/>
            <w:r w:rsidR="00983A56" w:rsidRPr="007231CC">
              <w:t>in order to</w:t>
            </w:r>
            <w:proofErr w:type="gramEnd"/>
            <w:r w:rsidR="00983A56" w:rsidRPr="007231CC">
              <w:t xml:space="preserve"> avoid overlap</w:t>
            </w:r>
            <w:r w:rsidR="00417C27">
              <w:t>s</w:t>
            </w:r>
            <w:r w:rsidR="00983A56" w:rsidRPr="007231CC">
              <w:t xml:space="preserve"> or gaps in the analys</w:t>
            </w:r>
            <w:r w:rsidR="00124D16">
              <w:t>e</w:t>
            </w:r>
            <w:r w:rsidR="00983A56" w:rsidRPr="007231CC">
              <w:t xml:space="preserve">s performed. </w:t>
            </w:r>
          </w:p>
          <w:p w:rsidR="000436F7" w:rsidRPr="007231CC" w:rsidRDefault="000436F7" w:rsidP="00124D16">
            <w:pPr>
              <w:tabs>
                <w:tab w:val="left" w:pos="1440"/>
              </w:tabs>
            </w:pPr>
          </w:p>
        </w:tc>
      </w:tr>
    </w:tbl>
    <w:p w:rsidR="00372F27" w:rsidRPr="007231CC" w:rsidRDefault="00372F27" w:rsidP="000B20FA">
      <w:pPr>
        <w:tabs>
          <w:tab w:val="left" w:pos="1440"/>
        </w:tabs>
      </w:pPr>
    </w:p>
    <w:p w:rsidR="00DF25D6" w:rsidRPr="007231CC" w:rsidRDefault="00DF25D6" w:rsidP="000B20FA">
      <w:pPr>
        <w:tabs>
          <w:tab w:val="left" w:pos="1440"/>
        </w:tabs>
        <w:sectPr w:rsidR="00DF25D6" w:rsidRPr="007231CC">
          <w:headerReference w:type="default" r:id="rId12"/>
          <w:footerReference w:type="default" r:id="rId13"/>
          <w:pgSz w:w="11906" w:h="16838"/>
          <w:pgMar w:top="1417" w:right="1417" w:bottom="1134" w:left="1417" w:header="708" w:footer="708" w:gutter="0"/>
          <w:cols w:space="708"/>
          <w:docGrid w:linePitch="360"/>
        </w:sectPr>
      </w:pPr>
    </w:p>
    <w:p w:rsidR="00B903BF" w:rsidRPr="007231CC" w:rsidRDefault="006659DD" w:rsidP="00F94C3F">
      <w:pPr>
        <w:rPr>
          <w:rFonts w:asciiTheme="majorHAnsi" w:hAnsiTheme="majorHAnsi" w:cstheme="majorHAnsi"/>
          <w:b/>
          <w:color w:val="009999"/>
          <w:sz w:val="32"/>
        </w:rPr>
      </w:pPr>
      <w:bookmarkStart w:id="1" w:name="_Toc501543931"/>
      <w:bookmarkStart w:id="2" w:name="_Toc493166111"/>
      <w:bookmarkStart w:id="3" w:name="_Toc494114767"/>
      <w:bookmarkStart w:id="4" w:name="_Toc494117961"/>
      <w:bookmarkStart w:id="5" w:name="_Toc485741681"/>
      <w:r w:rsidRPr="007231CC">
        <w:rPr>
          <w:rFonts w:asciiTheme="majorHAnsi" w:hAnsiTheme="majorHAnsi" w:cstheme="majorHAnsi"/>
          <w:b/>
          <w:color w:val="009999"/>
          <w:sz w:val="32"/>
        </w:rPr>
        <w:lastRenderedPageBreak/>
        <w:t>CONTENT</w:t>
      </w:r>
    </w:p>
    <w:p w:rsidR="00295F84" w:rsidRDefault="006659DD">
      <w:pPr>
        <w:pStyle w:val="Kazalovsebine1"/>
        <w:tabs>
          <w:tab w:val="left" w:pos="440"/>
          <w:tab w:val="right" w:leader="hyphen" w:pos="9062"/>
        </w:tabs>
        <w:rPr>
          <w:rFonts w:asciiTheme="minorHAnsi" w:eastAsiaTheme="minorEastAsia" w:hAnsiTheme="minorHAnsi"/>
          <w:b w:val="0"/>
          <w:bCs w:val="0"/>
          <w:caps w:val="0"/>
          <w:noProof/>
          <w:sz w:val="22"/>
          <w:szCs w:val="22"/>
          <w:lang w:val="en-US"/>
        </w:rPr>
      </w:pPr>
      <w:r w:rsidRPr="007231CC">
        <w:rPr>
          <w:rFonts w:asciiTheme="minorHAnsi" w:hAnsiTheme="minorHAnsi"/>
        </w:rPr>
        <w:fldChar w:fldCharType="begin"/>
      </w:r>
      <w:r w:rsidRPr="007231CC">
        <w:rPr>
          <w:rFonts w:asciiTheme="minorHAnsi" w:hAnsiTheme="minorHAnsi"/>
        </w:rPr>
        <w:instrText xml:space="preserve"> TOC \o "1-3" \h \z \u </w:instrText>
      </w:r>
      <w:r w:rsidRPr="007231CC">
        <w:rPr>
          <w:rFonts w:asciiTheme="minorHAnsi" w:hAnsiTheme="minorHAnsi"/>
        </w:rPr>
        <w:fldChar w:fldCharType="separate"/>
      </w:r>
      <w:hyperlink w:anchor="_Toc510611443" w:history="1">
        <w:r w:rsidR="00295F84" w:rsidRPr="00AE05DF">
          <w:rPr>
            <w:rStyle w:val="Hiperpovezava"/>
            <w:noProof/>
          </w:rPr>
          <w:t>1.</w:t>
        </w:r>
        <w:r w:rsidR="00295F84">
          <w:rPr>
            <w:rFonts w:asciiTheme="minorHAnsi" w:eastAsiaTheme="minorEastAsia" w:hAnsiTheme="minorHAnsi"/>
            <w:b w:val="0"/>
            <w:bCs w:val="0"/>
            <w:caps w:val="0"/>
            <w:noProof/>
            <w:sz w:val="22"/>
            <w:szCs w:val="22"/>
            <w:lang w:val="en-US"/>
          </w:rPr>
          <w:tab/>
        </w:r>
        <w:r w:rsidR="00295F84" w:rsidRPr="00AE05DF">
          <w:rPr>
            <w:rStyle w:val="Hiperpovezava"/>
            <w:noProof/>
          </w:rPr>
          <w:t>Introduction and WP1 overview</w:t>
        </w:r>
        <w:r w:rsidR="00295F84">
          <w:rPr>
            <w:noProof/>
            <w:webHidden/>
          </w:rPr>
          <w:tab/>
        </w:r>
        <w:r w:rsidR="00295F84">
          <w:rPr>
            <w:noProof/>
            <w:webHidden/>
          </w:rPr>
          <w:fldChar w:fldCharType="begin"/>
        </w:r>
        <w:r w:rsidR="00295F84">
          <w:rPr>
            <w:noProof/>
            <w:webHidden/>
          </w:rPr>
          <w:instrText xml:space="preserve"> PAGEREF _Toc510611443 \h </w:instrText>
        </w:r>
        <w:r w:rsidR="00295F84">
          <w:rPr>
            <w:noProof/>
            <w:webHidden/>
          </w:rPr>
        </w:r>
        <w:r w:rsidR="00295F84">
          <w:rPr>
            <w:noProof/>
            <w:webHidden/>
          </w:rPr>
          <w:fldChar w:fldCharType="separate"/>
        </w:r>
        <w:r w:rsidR="005F2C60">
          <w:rPr>
            <w:noProof/>
            <w:webHidden/>
          </w:rPr>
          <w:t>5</w:t>
        </w:r>
        <w:r w:rsidR="00295F84">
          <w:rPr>
            <w:noProof/>
            <w:webHidden/>
          </w:rPr>
          <w:fldChar w:fldCharType="end"/>
        </w:r>
      </w:hyperlink>
    </w:p>
    <w:p w:rsidR="00295F84" w:rsidRDefault="00BF304B">
      <w:pPr>
        <w:pStyle w:val="Kazalovsebine1"/>
        <w:tabs>
          <w:tab w:val="left" w:pos="440"/>
          <w:tab w:val="right" w:leader="hyphen" w:pos="9062"/>
        </w:tabs>
        <w:rPr>
          <w:rFonts w:asciiTheme="minorHAnsi" w:eastAsiaTheme="minorEastAsia" w:hAnsiTheme="minorHAnsi"/>
          <w:b w:val="0"/>
          <w:bCs w:val="0"/>
          <w:caps w:val="0"/>
          <w:noProof/>
          <w:sz w:val="22"/>
          <w:szCs w:val="22"/>
          <w:lang w:val="en-US"/>
        </w:rPr>
      </w:pPr>
      <w:hyperlink w:anchor="_Toc510611444" w:history="1">
        <w:r w:rsidR="00295F84" w:rsidRPr="00AE05DF">
          <w:rPr>
            <w:rStyle w:val="Hiperpovezava"/>
            <w:noProof/>
          </w:rPr>
          <w:t>2.</w:t>
        </w:r>
        <w:r w:rsidR="00295F84">
          <w:rPr>
            <w:rFonts w:asciiTheme="minorHAnsi" w:eastAsiaTheme="minorEastAsia" w:hAnsiTheme="minorHAnsi"/>
            <w:b w:val="0"/>
            <w:bCs w:val="0"/>
            <w:caps w:val="0"/>
            <w:noProof/>
            <w:sz w:val="22"/>
            <w:szCs w:val="22"/>
            <w:lang w:val="en-US"/>
          </w:rPr>
          <w:tab/>
        </w:r>
        <w:r w:rsidR="00295F84" w:rsidRPr="00AE05DF">
          <w:rPr>
            <w:rStyle w:val="Hiperpovezava"/>
            <w:noProof/>
          </w:rPr>
          <w:t>Links between ENGAGE WP 1 and WP 2</w:t>
        </w:r>
        <w:bookmarkStart w:id="6" w:name="_GoBack"/>
        <w:bookmarkEnd w:id="6"/>
        <w:r w:rsidR="00295F84">
          <w:rPr>
            <w:noProof/>
            <w:webHidden/>
          </w:rPr>
          <w:tab/>
        </w:r>
        <w:r w:rsidR="00295F84">
          <w:rPr>
            <w:noProof/>
            <w:webHidden/>
          </w:rPr>
          <w:fldChar w:fldCharType="begin"/>
        </w:r>
        <w:r w:rsidR="00295F84">
          <w:rPr>
            <w:noProof/>
            <w:webHidden/>
          </w:rPr>
          <w:instrText xml:space="preserve"> PAGEREF _Toc510611444 \h </w:instrText>
        </w:r>
        <w:r w:rsidR="00295F84">
          <w:rPr>
            <w:noProof/>
            <w:webHidden/>
          </w:rPr>
        </w:r>
        <w:r w:rsidR="00295F84">
          <w:rPr>
            <w:noProof/>
            <w:webHidden/>
          </w:rPr>
          <w:fldChar w:fldCharType="separate"/>
        </w:r>
        <w:r w:rsidR="005F2C60">
          <w:rPr>
            <w:noProof/>
            <w:webHidden/>
          </w:rPr>
          <w:t>7</w:t>
        </w:r>
        <w:r w:rsidR="00295F84">
          <w:rPr>
            <w:noProof/>
            <w:webHidden/>
          </w:rPr>
          <w:fldChar w:fldCharType="end"/>
        </w:r>
      </w:hyperlink>
    </w:p>
    <w:p w:rsidR="00295F84" w:rsidRDefault="00BF304B">
      <w:pPr>
        <w:pStyle w:val="Kazalovsebine1"/>
        <w:tabs>
          <w:tab w:val="left" w:pos="440"/>
          <w:tab w:val="right" w:leader="hyphen" w:pos="9062"/>
        </w:tabs>
        <w:rPr>
          <w:rFonts w:asciiTheme="minorHAnsi" w:eastAsiaTheme="minorEastAsia" w:hAnsiTheme="minorHAnsi"/>
          <w:b w:val="0"/>
          <w:bCs w:val="0"/>
          <w:caps w:val="0"/>
          <w:noProof/>
          <w:sz w:val="22"/>
          <w:szCs w:val="22"/>
          <w:lang w:val="en-US"/>
        </w:rPr>
      </w:pPr>
      <w:hyperlink w:anchor="_Toc510611445" w:history="1">
        <w:r w:rsidR="00295F84" w:rsidRPr="00AE05DF">
          <w:rPr>
            <w:rStyle w:val="Hiperpovezava"/>
            <w:noProof/>
          </w:rPr>
          <w:t>3.</w:t>
        </w:r>
        <w:r w:rsidR="00295F84">
          <w:rPr>
            <w:rFonts w:asciiTheme="minorHAnsi" w:eastAsiaTheme="minorEastAsia" w:hAnsiTheme="minorHAnsi"/>
            <w:b w:val="0"/>
            <w:bCs w:val="0"/>
            <w:caps w:val="0"/>
            <w:noProof/>
            <w:sz w:val="22"/>
            <w:szCs w:val="22"/>
            <w:lang w:val="en-US"/>
          </w:rPr>
          <w:tab/>
        </w:r>
        <w:r w:rsidR="00295F84" w:rsidRPr="00AE05DF">
          <w:rPr>
            <w:rStyle w:val="Hiperpovezava"/>
            <w:noProof/>
          </w:rPr>
          <w:t>ENGAGE methodology for WP 1</w:t>
        </w:r>
        <w:r w:rsidR="00295F84">
          <w:rPr>
            <w:noProof/>
            <w:webHidden/>
          </w:rPr>
          <w:tab/>
        </w:r>
        <w:r w:rsidR="00295F84">
          <w:rPr>
            <w:noProof/>
            <w:webHidden/>
          </w:rPr>
          <w:fldChar w:fldCharType="begin"/>
        </w:r>
        <w:r w:rsidR="00295F84">
          <w:rPr>
            <w:noProof/>
            <w:webHidden/>
          </w:rPr>
          <w:instrText xml:space="preserve"> PAGEREF _Toc510611445 \h </w:instrText>
        </w:r>
        <w:r w:rsidR="00295F84">
          <w:rPr>
            <w:noProof/>
            <w:webHidden/>
          </w:rPr>
        </w:r>
        <w:r w:rsidR="00295F84">
          <w:rPr>
            <w:noProof/>
            <w:webHidden/>
          </w:rPr>
          <w:fldChar w:fldCharType="separate"/>
        </w:r>
        <w:r w:rsidR="005F2C60">
          <w:rPr>
            <w:noProof/>
            <w:webHidden/>
          </w:rPr>
          <w:t>8</w:t>
        </w:r>
        <w:r w:rsidR="00295F84">
          <w:rPr>
            <w:noProof/>
            <w:webHidden/>
          </w:rPr>
          <w:fldChar w:fldCharType="end"/>
        </w:r>
      </w:hyperlink>
    </w:p>
    <w:p w:rsidR="00295F84" w:rsidRDefault="00BF304B">
      <w:pPr>
        <w:pStyle w:val="Kazalovsebine1"/>
        <w:tabs>
          <w:tab w:val="left" w:pos="440"/>
          <w:tab w:val="right" w:leader="hyphen" w:pos="9062"/>
        </w:tabs>
        <w:rPr>
          <w:rFonts w:asciiTheme="minorHAnsi" w:eastAsiaTheme="minorEastAsia" w:hAnsiTheme="minorHAnsi"/>
          <w:b w:val="0"/>
          <w:bCs w:val="0"/>
          <w:caps w:val="0"/>
          <w:noProof/>
          <w:sz w:val="22"/>
          <w:szCs w:val="22"/>
          <w:lang w:val="en-US"/>
        </w:rPr>
      </w:pPr>
      <w:hyperlink w:anchor="_Toc510611446" w:history="1">
        <w:r w:rsidR="00295F84" w:rsidRPr="00AE05DF">
          <w:rPr>
            <w:rStyle w:val="Hiperpovezava"/>
            <w:noProof/>
          </w:rPr>
          <w:t>4.</w:t>
        </w:r>
        <w:r w:rsidR="00295F84">
          <w:rPr>
            <w:rFonts w:asciiTheme="minorHAnsi" w:eastAsiaTheme="minorEastAsia" w:hAnsiTheme="minorHAnsi"/>
            <w:b w:val="0"/>
            <w:bCs w:val="0"/>
            <w:caps w:val="0"/>
            <w:noProof/>
            <w:sz w:val="22"/>
            <w:szCs w:val="22"/>
            <w:lang w:val="en-US"/>
          </w:rPr>
          <w:tab/>
        </w:r>
        <w:r w:rsidR="00295F84" w:rsidRPr="00AE05DF">
          <w:rPr>
            <w:rStyle w:val="Hiperpovezava"/>
            <w:noProof/>
          </w:rPr>
          <w:t>Organisation of work</w:t>
        </w:r>
        <w:r w:rsidR="00295F84">
          <w:rPr>
            <w:noProof/>
            <w:webHidden/>
          </w:rPr>
          <w:tab/>
        </w:r>
        <w:r w:rsidR="00295F84">
          <w:rPr>
            <w:noProof/>
            <w:webHidden/>
          </w:rPr>
          <w:fldChar w:fldCharType="begin"/>
        </w:r>
        <w:r w:rsidR="00295F84">
          <w:rPr>
            <w:noProof/>
            <w:webHidden/>
          </w:rPr>
          <w:instrText xml:space="preserve"> PAGEREF _Toc510611446 \h </w:instrText>
        </w:r>
        <w:r w:rsidR="00295F84">
          <w:rPr>
            <w:noProof/>
            <w:webHidden/>
          </w:rPr>
        </w:r>
        <w:r w:rsidR="00295F84">
          <w:rPr>
            <w:noProof/>
            <w:webHidden/>
          </w:rPr>
          <w:fldChar w:fldCharType="separate"/>
        </w:r>
        <w:r w:rsidR="005F2C60">
          <w:rPr>
            <w:noProof/>
            <w:webHidden/>
          </w:rPr>
          <w:t>11</w:t>
        </w:r>
        <w:r w:rsidR="00295F84">
          <w:rPr>
            <w:noProof/>
            <w:webHidden/>
          </w:rPr>
          <w:fldChar w:fldCharType="end"/>
        </w:r>
      </w:hyperlink>
    </w:p>
    <w:p w:rsidR="00295F84" w:rsidRDefault="00BF304B">
      <w:pPr>
        <w:pStyle w:val="Kazalovsebine1"/>
        <w:tabs>
          <w:tab w:val="left" w:pos="440"/>
          <w:tab w:val="right" w:leader="hyphen" w:pos="9062"/>
        </w:tabs>
        <w:rPr>
          <w:rFonts w:asciiTheme="minorHAnsi" w:eastAsiaTheme="minorEastAsia" w:hAnsiTheme="minorHAnsi"/>
          <w:b w:val="0"/>
          <w:bCs w:val="0"/>
          <w:caps w:val="0"/>
          <w:noProof/>
          <w:sz w:val="22"/>
          <w:szCs w:val="22"/>
          <w:lang w:val="en-US"/>
        </w:rPr>
      </w:pPr>
      <w:hyperlink w:anchor="_Toc510611447" w:history="1">
        <w:r w:rsidR="00295F84" w:rsidRPr="00AE05DF">
          <w:rPr>
            <w:rStyle w:val="Hiperpovezava"/>
            <w:noProof/>
          </w:rPr>
          <w:t>5.</w:t>
        </w:r>
        <w:r w:rsidR="00295F84">
          <w:rPr>
            <w:rFonts w:asciiTheme="minorHAnsi" w:eastAsiaTheme="minorEastAsia" w:hAnsiTheme="minorHAnsi"/>
            <w:b w:val="0"/>
            <w:bCs w:val="0"/>
            <w:caps w:val="0"/>
            <w:noProof/>
            <w:sz w:val="22"/>
            <w:szCs w:val="22"/>
            <w:lang w:val="en-US"/>
          </w:rPr>
          <w:tab/>
        </w:r>
        <w:r w:rsidR="00295F84" w:rsidRPr="00AE05DF">
          <w:rPr>
            <w:rStyle w:val="Hiperpovezava"/>
            <w:noProof/>
          </w:rPr>
          <w:t>References</w:t>
        </w:r>
        <w:r w:rsidR="00295F84">
          <w:rPr>
            <w:noProof/>
            <w:webHidden/>
          </w:rPr>
          <w:tab/>
        </w:r>
        <w:r w:rsidR="00295F84">
          <w:rPr>
            <w:noProof/>
            <w:webHidden/>
          </w:rPr>
          <w:fldChar w:fldCharType="begin"/>
        </w:r>
        <w:r w:rsidR="00295F84">
          <w:rPr>
            <w:noProof/>
            <w:webHidden/>
          </w:rPr>
          <w:instrText xml:space="preserve"> PAGEREF _Toc510611447 \h </w:instrText>
        </w:r>
        <w:r w:rsidR="00295F84">
          <w:rPr>
            <w:noProof/>
            <w:webHidden/>
          </w:rPr>
        </w:r>
        <w:r w:rsidR="00295F84">
          <w:rPr>
            <w:noProof/>
            <w:webHidden/>
          </w:rPr>
          <w:fldChar w:fldCharType="separate"/>
        </w:r>
        <w:r w:rsidR="005F2C60">
          <w:rPr>
            <w:noProof/>
            <w:webHidden/>
          </w:rPr>
          <w:t>13</w:t>
        </w:r>
        <w:r w:rsidR="00295F84">
          <w:rPr>
            <w:noProof/>
            <w:webHidden/>
          </w:rPr>
          <w:fldChar w:fldCharType="end"/>
        </w:r>
      </w:hyperlink>
    </w:p>
    <w:p w:rsidR="00B903BF" w:rsidRPr="007231CC" w:rsidRDefault="006659DD">
      <w:r w:rsidRPr="007231CC">
        <w:rPr>
          <w:sz w:val="24"/>
          <w:szCs w:val="24"/>
        </w:rPr>
        <w:fldChar w:fldCharType="end"/>
      </w:r>
    </w:p>
    <w:p w:rsidR="00B903BF" w:rsidRPr="007231CC" w:rsidRDefault="00B903BF"/>
    <w:p w:rsidR="00B903BF" w:rsidRPr="007231CC" w:rsidRDefault="00B903BF">
      <w:r w:rsidRPr="007231CC">
        <w:br w:type="page"/>
      </w:r>
    </w:p>
    <w:p w:rsidR="00375B36" w:rsidRPr="00D074D6" w:rsidRDefault="000B56B7" w:rsidP="00D074D6">
      <w:pPr>
        <w:pStyle w:val="Naslov1"/>
      </w:pPr>
      <w:bookmarkStart w:id="7" w:name="_Toc510611443"/>
      <w:r w:rsidRPr="00D074D6">
        <w:lastRenderedPageBreak/>
        <w:t>I</w:t>
      </w:r>
      <w:r w:rsidR="00983A56" w:rsidRPr="00D074D6">
        <w:t>ntroduction</w:t>
      </w:r>
      <w:bookmarkEnd w:id="1"/>
      <w:r w:rsidRPr="00D074D6">
        <w:t xml:space="preserve"> and WP1 overview</w:t>
      </w:r>
      <w:bookmarkEnd w:id="7"/>
    </w:p>
    <w:p w:rsidR="00375B36" w:rsidRPr="007231CC" w:rsidRDefault="00375B36" w:rsidP="00B903BF">
      <w:pPr>
        <w:tabs>
          <w:tab w:val="left" w:pos="1440"/>
        </w:tabs>
        <w:jc w:val="both"/>
      </w:pPr>
      <w:r w:rsidRPr="007231CC">
        <w:t xml:space="preserve">The ENGAGE project, funded under the H2020 CONCERT, aims at </w:t>
      </w:r>
      <w:proofErr w:type="spellStart"/>
      <w:r w:rsidRPr="007231CC">
        <w:rPr>
          <w:i/>
        </w:rPr>
        <w:t>ENhancinG</w:t>
      </w:r>
      <w:proofErr w:type="spellEnd"/>
      <w:r w:rsidRPr="007231CC">
        <w:rPr>
          <w:i/>
        </w:rPr>
        <w:t xml:space="preserve"> </w:t>
      </w:r>
      <w:proofErr w:type="spellStart"/>
      <w:r w:rsidRPr="007231CC">
        <w:rPr>
          <w:i/>
        </w:rPr>
        <w:t>stAkeholder</w:t>
      </w:r>
      <w:proofErr w:type="spellEnd"/>
      <w:r w:rsidRPr="007231CC">
        <w:rPr>
          <w:i/>
        </w:rPr>
        <w:t xml:space="preserve"> participation in the </w:t>
      </w:r>
      <w:proofErr w:type="spellStart"/>
      <w:r w:rsidRPr="007231CC">
        <w:rPr>
          <w:i/>
        </w:rPr>
        <w:t>GovernancE</w:t>
      </w:r>
      <w:proofErr w:type="spellEnd"/>
      <w:r w:rsidRPr="007231CC">
        <w:rPr>
          <w:i/>
        </w:rPr>
        <w:t xml:space="preserve"> of radiological risks.</w:t>
      </w:r>
      <w:r w:rsidR="00E23BAA" w:rsidRPr="007231CC">
        <w:rPr>
          <w:i/>
        </w:rPr>
        <w:t xml:space="preserve"> </w:t>
      </w:r>
      <w:r w:rsidR="00E23BAA" w:rsidRPr="007231CC">
        <w:t>It</w:t>
      </w:r>
      <w:r w:rsidRPr="007231CC">
        <w:t xml:space="preserve"> is a two-year project </w:t>
      </w:r>
      <w:r w:rsidR="009F7EA0" w:rsidRPr="007231CC">
        <w:t xml:space="preserve">that </w:t>
      </w:r>
      <w:r w:rsidRPr="007231CC">
        <w:t>started on November 20</w:t>
      </w:r>
      <w:r w:rsidRPr="007231CC">
        <w:rPr>
          <w:vertAlign w:val="superscript"/>
        </w:rPr>
        <w:t>th</w:t>
      </w:r>
      <w:r w:rsidR="009F7EA0" w:rsidRPr="007231CC">
        <w:t>,</w:t>
      </w:r>
      <w:r w:rsidR="00B903BF" w:rsidRPr="007231CC">
        <w:t xml:space="preserve"> 2017</w:t>
      </w:r>
      <w:r w:rsidR="009F7EA0" w:rsidRPr="007231CC">
        <w:t>,</w:t>
      </w:r>
      <w:r w:rsidR="00B903BF" w:rsidRPr="007231CC">
        <w:t xml:space="preserve"> </w:t>
      </w:r>
      <w:r w:rsidR="009F7EA0" w:rsidRPr="007231CC">
        <w:t xml:space="preserve">and which </w:t>
      </w:r>
      <w:r w:rsidRPr="007231CC">
        <w:t>seeks to identify and address key challenges and opportunities for stakeholder engagement in relation to medical use of ionising radiation; post-accident exposures; and exposure to indoor radon. In all these situations, stakeholder engagement is a key issue for improving the governance of radiological risks and the radiation protectio</w:t>
      </w:r>
      <w:r w:rsidR="00F5429D" w:rsidRPr="007231CC">
        <w:t>n of the exposed individuals</w:t>
      </w:r>
      <w:r w:rsidRPr="007231CC">
        <w:t xml:space="preserve">. </w:t>
      </w:r>
    </w:p>
    <w:p w:rsidR="00375B36" w:rsidRPr="007231CC" w:rsidRDefault="00375B36" w:rsidP="00652FA5">
      <w:pPr>
        <w:tabs>
          <w:tab w:val="left" w:pos="1440"/>
        </w:tabs>
        <w:jc w:val="both"/>
      </w:pPr>
      <w:r w:rsidRPr="007231CC">
        <w:t xml:space="preserve">The project aims are: </w:t>
      </w:r>
    </w:p>
    <w:p w:rsidR="00375B36" w:rsidRPr="007231CC" w:rsidRDefault="00375B36">
      <w:pPr>
        <w:pStyle w:val="Odstavekseznama"/>
        <w:numPr>
          <w:ilvl w:val="0"/>
          <w:numId w:val="9"/>
        </w:numPr>
        <w:tabs>
          <w:tab w:val="left" w:pos="1440"/>
        </w:tabs>
        <w:jc w:val="both"/>
      </w:pPr>
      <w:r w:rsidRPr="007231CC">
        <w:t xml:space="preserve">to assess why, when and how stakeholders engage in radiation protection; </w:t>
      </w:r>
    </w:p>
    <w:p w:rsidR="00375B36" w:rsidRPr="007231CC" w:rsidRDefault="00375B36">
      <w:pPr>
        <w:pStyle w:val="Odstavekseznama"/>
        <w:numPr>
          <w:ilvl w:val="0"/>
          <w:numId w:val="9"/>
        </w:numPr>
        <w:tabs>
          <w:tab w:val="left" w:pos="1440"/>
        </w:tabs>
        <w:jc w:val="both"/>
      </w:pPr>
      <w:r w:rsidRPr="007231CC">
        <w:t xml:space="preserve">to develop novel approaches to analysing stakeholder interaction and engagement, and provide guidance to meet the challenges and opportunities identified in response to (a); </w:t>
      </w:r>
    </w:p>
    <w:p w:rsidR="00375B36" w:rsidRPr="007231CC" w:rsidRDefault="00375B36">
      <w:pPr>
        <w:pStyle w:val="Odstavekseznama"/>
        <w:numPr>
          <w:ilvl w:val="0"/>
          <w:numId w:val="9"/>
        </w:numPr>
        <w:tabs>
          <w:tab w:val="left" w:pos="1440"/>
        </w:tabs>
        <w:jc w:val="both"/>
      </w:pPr>
      <w:r w:rsidRPr="007231CC">
        <w:t xml:space="preserve">to investigate the processes for enhancing radiation protection culture and their role in facilitating stakeholder engagement, and develop guidelines for building radiation protection culture; and </w:t>
      </w:r>
    </w:p>
    <w:p w:rsidR="00375B36" w:rsidRPr="007231CC" w:rsidRDefault="00375B36">
      <w:pPr>
        <w:pStyle w:val="Odstavekseznama"/>
        <w:numPr>
          <w:ilvl w:val="0"/>
          <w:numId w:val="9"/>
        </w:numPr>
        <w:tabs>
          <w:tab w:val="left" w:pos="1440"/>
        </w:tabs>
        <w:jc w:val="both"/>
      </w:pPr>
      <w:r w:rsidRPr="007231CC">
        <w:t xml:space="preserve">to build a joint knowledge base for stakeholder engagement in radiation protection. </w:t>
      </w:r>
    </w:p>
    <w:p w:rsidR="00E23BAA" w:rsidRPr="007231CC" w:rsidRDefault="00E23BAA">
      <w:pPr>
        <w:tabs>
          <w:tab w:val="left" w:pos="1440"/>
        </w:tabs>
        <w:jc w:val="both"/>
      </w:pPr>
      <w:r w:rsidRPr="007231CC">
        <w:t xml:space="preserve">The ENGAGE project is organized in four </w:t>
      </w:r>
      <w:r w:rsidR="006951ED">
        <w:t xml:space="preserve">main </w:t>
      </w:r>
      <w:r w:rsidRPr="007231CC">
        <w:t>work packages</w:t>
      </w:r>
      <w:r w:rsidR="004A7458" w:rsidRPr="007231CC">
        <w:t xml:space="preserve"> </w:t>
      </w:r>
      <w:r w:rsidR="006951ED">
        <w:t xml:space="preserve">(WP) </w:t>
      </w:r>
      <w:r w:rsidR="004A7458" w:rsidRPr="007231CC">
        <w:t xml:space="preserve">coordinated by </w:t>
      </w:r>
      <w:r w:rsidR="00F5708E" w:rsidRPr="007231CC">
        <w:t xml:space="preserve">the </w:t>
      </w:r>
      <w:r w:rsidR="004A7458" w:rsidRPr="007231CC">
        <w:t xml:space="preserve">management </w:t>
      </w:r>
      <w:r w:rsidR="006951ED">
        <w:t>WP,</w:t>
      </w:r>
      <w:r w:rsidRPr="007231CC">
        <w:t xml:space="preserve"> which interact to achieve the objectives as presented on the </w:t>
      </w:r>
      <w:r w:rsidR="004A7458" w:rsidRPr="007231CC">
        <w:t xml:space="preserve">Figure 1. </w:t>
      </w:r>
    </w:p>
    <w:p w:rsidR="00E23BAA" w:rsidRPr="007231CC" w:rsidRDefault="00E23BAA" w:rsidP="00E23BAA">
      <w:pPr>
        <w:tabs>
          <w:tab w:val="left" w:pos="1440"/>
        </w:tabs>
        <w:jc w:val="center"/>
      </w:pPr>
      <w:r w:rsidRPr="007231CC">
        <w:rPr>
          <w:noProof/>
          <w:lang w:val="en-US"/>
        </w:rPr>
        <w:drawing>
          <wp:inline distT="0" distB="0" distL="0" distR="0" wp14:anchorId="3CF7C520" wp14:editId="25FB1764">
            <wp:extent cx="3792220" cy="2023745"/>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92220" cy="2023745"/>
                    </a:xfrm>
                    <a:prstGeom prst="rect">
                      <a:avLst/>
                    </a:prstGeom>
                    <a:noFill/>
                  </pic:spPr>
                </pic:pic>
              </a:graphicData>
            </a:graphic>
          </wp:inline>
        </w:drawing>
      </w:r>
    </w:p>
    <w:p w:rsidR="004A7458" w:rsidRPr="007231CC" w:rsidRDefault="004A7458" w:rsidP="00E23BAA">
      <w:pPr>
        <w:tabs>
          <w:tab w:val="left" w:pos="1440"/>
        </w:tabs>
        <w:jc w:val="center"/>
      </w:pPr>
      <w:r w:rsidRPr="007231CC">
        <w:t>Fig. 1 Interaction between ENGAGE work packages</w:t>
      </w:r>
    </w:p>
    <w:p w:rsidR="00E23BAA" w:rsidRPr="007231CC" w:rsidRDefault="00E23BAA" w:rsidP="00E23BAA">
      <w:pPr>
        <w:tabs>
          <w:tab w:val="left" w:pos="1440"/>
        </w:tabs>
        <w:jc w:val="both"/>
      </w:pPr>
    </w:p>
    <w:p w:rsidR="004F4991" w:rsidRPr="007231CC" w:rsidRDefault="006951ED" w:rsidP="004F4991">
      <w:pPr>
        <w:tabs>
          <w:tab w:val="left" w:pos="1440"/>
        </w:tabs>
        <w:jc w:val="both"/>
      </w:pPr>
      <w:r>
        <w:t>ENGAGE</w:t>
      </w:r>
      <w:r w:rsidR="004F4991" w:rsidRPr="007231CC">
        <w:t xml:space="preserve"> </w:t>
      </w:r>
      <w:r w:rsidR="00E23BAA" w:rsidRPr="007231CC">
        <w:t xml:space="preserve">WP 1 </w:t>
      </w:r>
      <w:r w:rsidR="004F4991" w:rsidRPr="007231CC">
        <w:t xml:space="preserve">on </w:t>
      </w:r>
      <w:r w:rsidR="00E23BAA" w:rsidRPr="007231CC">
        <w:rPr>
          <w:i/>
        </w:rPr>
        <w:t>Rationales and frameworks for stakeholder engagement in radiation protection</w:t>
      </w:r>
      <w:r w:rsidR="00E23BAA" w:rsidRPr="007231CC">
        <w:t xml:space="preserve"> </w:t>
      </w:r>
      <w:r w:rsidR="004F4991" w:rsidRPr="007231CC">
        <w:t>will clarify the rationales for stakeholder engagement in radiation protection and the related legal or contextual drivers (why does stakeholder engagement occur, who is involved and f</w:t>
      </w:r>
      <w:r w:rsidR="00B402E3">
        <w:t xml:space="preserve">or what purpose). WP1 will examine </w:t>
      </w:r>
      <w:r w:rsidR="00893E9D">
        <w:t>institutional and non-institutional st</w:t>
      </w:r>
      <w:r w:rsidR="004F4991" w:rsidRPr="007231CC">
        <w:t>akeholders (e.g. EU bodies, national governments, responsible decision makers, nuclear lobby</w:t>
      </w:r>
      <w:r w:rsidR="00893E9D">
        <w:t>, civil society organisations</w:t>
      </w:r>
      <w:r w:rsidR="004F4991" w:rsidRPr="007231CC">
        <w:t xml:space="preserve">), what their attitudes and involvement are in relation to public participation into radiation protection issues, and finally if and how these positions can be aligned with the demands of Aarhus and other conventions, EU directives, </w:t>
      </w:r>
      <w:r w:rsidR="00893E9D">
        <w:t>international and national guidelines</w:t>
      </w:r>
      <w:r w:rsidR="00FF4F2C">
        <w:t xml:space="preserve">, bottom-up guidelines (e.g. from Citizen Science organisations), and </w:t>
      </w:r>
      <w:r w:rsidR="004F4991" w:rsidRPr="007231CC">
        <w:t>general demands for public participation.</w:t>
      </w:r>
    </w:p>
    <w:p w:rsidR="004F4991" w:rsidRPr="007231CC" w:rsidRDefault="004F4991" w:rsidP="004F4991">
      <w:pPr>
        <w:tabs>
          <w:tab w:val="left" w:pos="1440"/>
        </w:tabs>
        <w:jc w:val="both"/>
      </w:pPr>
      <w:r w:rsidRPr="007231CC">
        <w:t xml:space="preserve">WP 1 </w:t>
      </w:r>
      <w:r w:rsidR="00E23BAA" w:rsidRPr="007231CC">
        <w:t xml:space="preserve">aims </w:t>
      </w:r>
      <w:r w:rsidRPr="007231CC">
        <w:t>to</w:t>
      </w:r>
      <w:r w:rsidR="00E23BAA" w:rsidRPr="007231CC">
        <w:t xml:space="preserve"> investigat</w:t>
      </w:r>
      <w:r w:rsidRPr="007231CC">
        <w:t>e</w:t>
      </w:r>
      <w:r w:rsidR="00E23BAA" w:rsidRPr="007231CC">
        <w:t xml:space="preserve"> the rationales for stakeholder engagement in </w:t>
      </w:r>
      <w:r w:rsidRPr="007231CC">
        <w:t xml:space="preserve">three different field of </w:t>
      </w:r>
      <w:r w:rsidR="00E23BAA" w:rsidRPr="007231CC">
        <w:t>radiation protection</w:t>
      </w:r>
      <w:r w:rsidRPr="007231CC">
        <w:t xml:space="preserve"> as: </w:t>
      </w:r>
    </w:p>
    <w:p w:rsidR="00E23BAA" w:rsidRPr="007231CC" w:rsidRDefault="00E23BAA" w:rsidP="004A7458">
      <w:pPr>
        <w:numPr>
          <w:ilvl w:val="1"/>
          <w:numId w:val="36"/>
        </w:numPr>
        <w:jc w:val="both"/>
      </w:pPr>
      <w:r w:rsidRPr="007231CC">
        <w:lastRenderedPageBreak/>
        <w:t>formulated in EU policy discourse (e.g</w:t>
      </w:r>
      <w:r w:rsidR="004F4991" w:rsidRPr="007231CC">
        <w:t>.</w:t>
      </w:r>
      <w:r w:rsidRPr="007231CC">
        <w:t xml:space="preserve"> Responsible Research and Innovation</w:t>
      </w:r>
      <w:r w:rsidR="004F4991" w:rsidRPr="007231CC">
        <w:t>, past and on-going research</w:t>
      </w:r>
      <w:r w:rsidRPr="007231CC">
        <w:t>)</w:t>
      </w:r>
      <w:r w:rsidR="004F4991" w:rsidRPr="007231CC">
        <w:t>,</w:t>
      </w:r>
    </w:p>
    <w:p w:rsidR="00E23BAA" w:rsidRPr="007231CC" w:rsidRDefault="00E23BAA" w:rsidP="004A7458">
      <w:pPr>
        <w:numPr>
          <w:ilvl w:val="1"/>
          <w:numId w:val="36"/>
        </w:numPr>
        <w:jc w:val="both"/>
      </w:pPr>
      <w:r w:rsidRPr="007231CC">
        <w:t>formulated in legal requirements and international guidelines related to radiation protection or related to environmental matters (EURATOM BSS and other directives</w:t>
      </w:r>
      <w:r w:rsidR="004F4991" w:rsidRPr="007231CC">
        <w:t>)</w:t>
      </w:r>
      <w:r w:rsidRPr="007231CC">
        <w:t>, conventions (Aarhus, ESPOO,</w:t>
      </w:r>
      <w:r w:rsidR="004F4991" w:rsidRPr="007231CC">
        <w:t xml:space="preserve"> </w:t>
      </w:r>
      <w:r w:rsidRPr="007231CC">
        <w:t>…)</w:t>
      </w:r>
      <w:r w:rsidR="004F4991" w:rsidRPr="007231CC">
        <w:t xml:space="preserve"> and</w:t>
      </w:r>
      <w:r w:rsidRPr="007231CC">
        <w:t xml:space="preserve"> guidelines from ICRP, IAEA, OEC</w:t>
      </w:r>
      <w:r w:rsidR="004F4991" w:rsidRPr="007231CC">
        <w:t>D,</w:t>
      </w:r>
    </w:p>
    <w:p w:rsidR="00E23BAA" w:rsidRPr="007231CC" w:rsidRDefault="00E23BAA" w:rsidP="004A7458">
      <w:pPr>
        <w:numPr>
          <w:ilvl w:val="1"/>
          <w:numId w:val="36"/>
        </w:numPr>
        <w:jc w:val="both"/>
      </w:pPr>
      <w:r w:rsidRPr="007231CC">
        <w:t xml:space="preserve">mobilised by different actors at national and international level in the radiation protection field (examples: </w:t>
      </w:r>
      <w:r w:rsidR="004F4991" w:rsidRPr="007231CC">
        <w:t xml:space="preserve">organised </w:t>
      </w:r>
      <w:r w:rsidRPr="007231CC">
        <w:t>regulatory authorities</w:t>
      </w:r>
      <w:r w:rsidR="004F4991" w:rsidRPr="007231CC">
        <w:t xml:space="preserve"> as in ENSREG and HERCA</w:t>
      </w:r>
      <w:r w:rsidRPr="007231CC">
        <w:t>, NTW, technical RP platforms</w:t>
      </w:r>
      <w:r w:rsidR="004F4991" w:rsidRPr="007231CC">
        <w:t xml:space="preserve"> and</w:t>
      </w:r>
      <w:r w:rsidRPr="007231CC">
        <w:t xml:space="preserve"> other). </w:t>
      </w:r>
    </w:p>
    <w:p w:rsidR="00802AFC" w:rsidRPr="007231CC" w:rsidRDefault="007231CC" w:rsidP="007231CC">
      <w:pPr>
        <w:tabs>
          <w:tab w:val="left" w:pos="1440"/>
        </w:tabs>
        <w:jc w:val="both"/>
      </w:pPr>
      <w:r w:rsidRPr="007231CC">
        <w:t>The investigation will be focused on the</w:t>
      </w:r>
      <w:r w:rsidR="00E368C6" w:rsidRPr="007231CC">
        <w:t xml:space="preserve"> participation</w:t>
      </w:r>
      <w:r w:rsidRPr="007231CC">
        <w:t xml:space="preserve"> analyses</w:t>
      </w:r>
      <w:r w:rsidR="00E368C6" w:rsidRPr="007231CC">
        <w:t xml:space="preserve"> at macro-level</w:t>
      </w:r>
      <w:r w:rsidRPr="007231CC">
        <w:t xml:space="preserve"> and will look at </w:t>
      </w:r>
      <w:r w:rsidR="00E368C6" w:rsidRPr="007231CC">
        <w:t>the European and international discourse for stakeholder engagement,</w:t>
      </w:r>
      <w:r w:rsidRPr="007231CC">
        <w:t xml:space="preserve"> what is prescribed</w:t>
      </w:r>
      <w:r>
        <w:t xml:space="preserve"> and required</w:t>
      </w:r>
      <w:r w:rsidRPr="007231CC">
        <w:t>, h</w:t>
      </w:r>
      <w:r w:rsidR="00E368C6" w:rsidRPr="007231CC">
        <w:t>ow these prescriptions are transposed at national level in participating countries</w:t>
      </w:r>
      <w:r>
        <w:t xml:space="preserve"> and what is the </w:t>
      </w:r>
      <w:r w:rsidRPr="007231CC">
        <w:t>extent</w:t>
      </w:r>
      <w:r w:rsidR="00E368C6" w:rsidRPr="007231CC">
        <w:t xml:space="preserve"> </w:t>
      </w:r>
      <w:r>
        <w:t>and justification for</w:t>
      </w:r>
      <w:r w:rsidR="00E368C6" w:rsidRPr="007231CC">
        <w:t xml:space="preserve"> stakeholder engagement</w:t>
      </w:r>
      <w:r>
        <w:t xml:space="preserve">. </w:t>
      </w:r>
      <w:r w:rsidR="00E368C6" w:rsidRPr="007231CC">
        <w:t xml:space="preserve"> Based on the obtained information and analyses </w:t>
      </w:r>
      <w:r>
        <w:t>within the WP1, the</w:t>
      </w:r>
      <w:r w:rsidR="00E368C6" w:rsidRPr="007231CC">
        <w:t xml:space="preserve"> conceptualiz</w:t>
      </w:r>
      <w:r>
        <w:t>ation of</w:t>
      </w:r>
      <w:r w:rsidR="00E368C6" w:rsidRPr="007231CC">
        <w:t xml:space="preserve"> the frameworks in which stakeholders are engaged in radiation protection</w:t>
      </w:r>
      <w:r>
        <w:t xml:space="preserve"> will be developed</w:t>
      </w:r>
      <w:r w:rsidR="00E368C6" w:rsidRPr="007231CC">
        <w:t>.</w:t>
      </w:r>
    </w:p>
    <w:p w:rsidR="00802AFC" w:rsidRDefault="00E368C6" w:rsidP="00D8205D">
      <w:pPr>
        <w:tabs>
          <w:tab w:val="left" w:pos="1440"/>
        </w:tabs>
        <w:jc w:val="both"/>
      </w:pPr>
      <w:r w:rsidRPr="007231CC">
        <w:t xml:space="preserve">WP1 </w:t>
      </w:r>
      <w:r w:rsidR="007231CC">
        <w:t xml:space="preserve">is </w:t>
      </w:r>
      <w:r w:rsidRPr="007231CC">
        <w:t>divided in 4 tasks</w:t>
      </w:r>
      <w:r w:rsidR="00D8205D">
        <w:t>,</w:t>
      </w:r>
      <w:r w:rsidR="007231CC">
        <w:t xml:space="preserve"> where three tasks</w:t>
      </w:r>
      <w:r w:rsidR="00D8205D">
        <w:t xml:space="preserve"> (1.1, 1.2 and 1.3)</w:t>
      </w:r>
      <w:r w:rsidR="007231CC">
        <w:t xml:space="preserve"> </w:t>
      </w:r>
      <w:r w:rsidRPr="007231CC">
        <w:t>correspond to three radiation protection contexts</w:t>
      </w:r>
      <w:r w:rsidR="007231CC">
        <w:t xml:space="preserve"> as for the whole ENGAGE</w:t>
      </w:r>
      <w:r w:rsidR="00003012">
        <w:t>,</w:t>
      </w:r>
      <w:r w:rsidR="007231CC">
        <w:t xml:space="preserve"> and the fourth one</w:t>
      </w:r>
      <w:r w:rsidR="00D8205D">
        <w:t xml:space="preserve"> (1.4)</w:t>
      </w:r>
      <w:r w:rsidR="007231CC">
        <w:t xml:space="preserve"> is the methodological </w:t>
      </w:r>
      <w:proofErr w:type="gramStart"/>
      <w:r w:rsidR="007231CC">
        <w:t xml:space="preserve">and </w:t>
      </w:r>
      <w:r w:rsidR="00D8205D">
        <w:t>also</w:t>
      </w:r>
      <w:proofErr w:type="gramEnd"/>
      <w:r w:rsidR="00D8205D">
        <w:t xml:space="preserve"> comparative task. The r</w:t>
      </w:r>
      <w:r w:rsidRPr="007231CC">
        <w:t>esearch methods to be used</w:t>
      </w:r>
      <w:r w:rsidR="00D8205D">
        <w:t xml:space="preserve"> are</w:t>
      </w:r>
      <w:r w:rsidRPr="007231CC">
        <w:t xml:space="preserve"> document analysis of all publicly available material related to legal requirements and recommendations for stakeholder engagement in </w:t>
      </w:r>
      <w:r w:rsidR="00D8205D">
        <w:t xml:space="preserve">three fields of </w:t>
      </w:r>
      <w:r w:rsidRPr="007231CC">
        <w:t>radiation protection</w:t>
      </w:r>
      <w:r w:rsidR="00003012">
        <w:t>,</w:t>
      </w:r>
      <w:r w:rsidR="00D8205D">
        <w:t xml:space="preserve"> and </w:t>
      </w:r>
      <w:r w:rsidRPr="007231CC">
        <w:t>interviews with relevant actors in the participating countries and at the international level (EU level and international organisations</w:t>
      </w:r>
      <w:r w:rsidR="00003012">
        <w:t xml:space="preserve"> such as</w:t>
      </w:r>
      <w:r w:rsidRPr="007231CC">
        <w:t xml:space="preserve"> NEA and IAEA). Task 1.4 will draw on results from other </w:t>
      </w:r>
      <w:r w:rsidR="00417C27">
        <w:t xml:space="preserve">three </w:t>
      </w:r>
      <w:r w:rsidR="00D8205D">
        <w:t>t</w:t>
      </w:r>
      <w:r w:rsidRPr="007231CC">
        <w:t>asks to assess differences and commonalities between stakeholder engagement in different exposure contexts. In addition, it will analyse transversal European discourse promoting inclusiveness and stakeholder engagement in science policy</w:t>
      </w:r>
      <w:r w:rsidR="00D8205D">
        <w:t>.</w:t>
      </w:r>
    </w:p>
    <w:p w:rsidR="00E00C67" w:rsidRDefault="00D8205D" w:rsidP="00E00C67">
      <w:pPr>
        <w:tabs>
          <w:tab w:val="left" w:pos="1440"/>
        </w:tabs>
        <w:jc w:val="both"/>
      </w:pPr>
      <w:r>
        <w:t>T</w:t>
      </w:r>
      <w:r w:rsidR="002A056F" w:rsidRPr="007231CC">
        <w:t>ask 1.1</w:t>
      </w:r>
      <w:r>
        <w:t xml:space="preserve"> relates to s</w:t>
      </w:r>
      <w:r w:rsidR="002A056F" w:rsidRPr="007231CC">
        <w:t xml:space="preserve">takeholder engagement in </w:t>
      </w:r>
      <w:r w:rsidR="009B5C3B">
        <w:t xml:space="preserve">the </w:t>
      </w:r>
      <w:r w:rsidR="002A056F" w:rsidRPr="007231CC">
        <w:t>medical field</w:t>
      </w:r>
      <w:r>
        <w:t xml:space="preserve"> and is </w:t>
      </w:r>
      <w:r w:rsidR="006B6E02">
        <w:t>led</w:t>
      </w:r>
      <w:r>
        <w:t xml:space="preserve"> by </w:t>
      </w:r>
      <w:r w:rsidR="002A056F" w:rsidRPr="007231CC">
        <w:t xml:space="preserve">UMIL </w:t>
      </w:r>
      <w:r>
        <w:t>with participation of</w:t>
      </w:r>
      <w:r w:rsidR="002A056F" w:rsidRPr="007231CC">
        <w:t xml:space="preserve"> BFS, JSI</w:t>
      </w:r>
      <w:r>
        <w:t xml:space="preserve"> (EIMV) and</w:t>
      </w:r>
      <w:r w:rsidR="002A056F" w:rsidRPr="007231CC">
        <w:t xml:space="preserve"> ISGlobal</w:t>
      </w:r>
      <w:r>
        <w:t>. The basic i</w:t>
      </w:r>
      <w:r w:rsidR="002A056F" w:rsidRPr="007231CC">
        <w:t>nformation</w:t>
      </w:r>
      <w:r>
        <w:t xml:space="preserve"> will be collected from d</w:t>
      </w:r>
      <w:r w:rsidR="002A056F" w:rsidRPr="007231CC">
        <w:t>ocument</w:t>
      </w:r>
      <w:r>
        <w:t>s</w:t>
      </w:r>
      <w:r w:rsidR="002A056F" w:rsidRPr="007231CC">
        <w:t xml:space="preserve"> of European and international institutions and health care organisations (EC, ICRP, WHO, IAEA, HERCA)</w:t>
      </w:r>
      <w:r w:rsidR="00E00C67">
        <w:t>. Also, c</w:t>
      </w:r>
      <w:r w:rsidR="002A056F" w:rsidRPr="007231CC">
        <w:t>onsultations with different stakeholder groups</w:t>
      </w:r>
      <w:r w:rsidR="00E00C67">
        <w:t xml:space="preserve"> will be performed</w:t>
      </w:r>
      <w:r w:rsidR="002A056F" w:rsidRPr="007231CC">
        <w:t xml:space="preserve"> with due attention for justification and optimisation in the framework of the informed consent processes.</w:t>
      </w:r>
      <w:r w:rsidR="00E00C67">
        <w:t xml:space="preserve"> </w:t>
      </w:r>
      <w:r w:rsidR="002A056F" w:rsidRPr="007231CC">
        <w:t xml:space="preserve">Stakeholders include patient representative organisations, medical doctors, medical physicists, radiographers, other medical staff, health authorities, scientific and professional bodies, manufacturers and suppliers. Contacts will be established with representatives of EURAMED, MELODI, EURADOS and WONCA. </w:t>
      </w:r>
    </w:p>
    <w:p w:rsidR="000B56B7" w:rsidRPr="007231CC" w:rsidRDefault="002A056F" w:rsidP="000B56B7">
      <w:pPr>
        <w:tabs>
          <w:tab w:val="left" w:pos="1440"/>
        </w:tabs>
        <w:jc w:val="both"/>
      </w:pPr>
      <w:r w:rsidRPr="000B56B7">
        <w:t>Task 1.2</w:t>
      </w:r>
      <w:r w:rsidR="00E00C67" w:rsidRPr="000B56B7">
        <w:t xml:space="preserve"> deals with </w:t>
      </w:r>
      <w:r w:rsidR="00E00C67" w:rsidRPr="000B56B7">
        <w:rPr>
          <w:bCs/>
        </w:rPr>
        <w:t>stakeholder engagement in relation to emergency and recovery preparedness and response</w:t>
      </w:r>
      <w:r w:rsidR="00E00C67" w:rsidRPr="000B56B7">
        <w:t xml:space="preserve"> and is </w:t>
      </w:r>
      <w:r w:rsidR="006B6E02" w:rsidRPr="000B56B7">
        <w:t>led</w:t>
      </w:r>
      <w:r w:rsidR="00E00C67" w:rsidRPr="000B56B7">
        <w:t xml:space="preserve"> by JSI (EIMV)</w:t>
      </w:r>
      <w:r w:rsidR="000B56B7" w:rsidRPr="000B56B7">
        <w:t xml:space="preserve"> with participation of </w:t>
      </w:r>
      <w:r w:rsidR="00E368C6" w:rsidRPr="000B56B7">
        <w:t>SCK•CEN, ISGlobal</w:t>
      </w:r>
      <w:r w:rsidR="000B56B7" w:rsidRPr="000B56B7">
        <w:t xml:space="preserve"> and</w:t>
      </w:r>
      <w:r w:rsidR="00E368C6" w:rsidRPr="000B56B7">
        <w:t xml:space="preserve"> UMIL</w:t>
      </w:r>
      <w:r w:rsidR="000B56B7" w:rsidRPr="000B56B7">
        <w:t>.</w:t>
      </w:r>
      <w:r w:rsidR="00E368C6" w:rsidRPr="000B56B7">
        <w:t xml:space="preserve"> </w:t>
      </w:r>
      <w:r w:rsidR="000B56B7">
        <w:t xml:space="preserve">Within this task </w:t>
      </w:r>
      <w:r w:rsidR="002705C5">
        <w:t>an</w:t>
      </w:r>
      <w:r w:rsidR="000B56B7">
        <w:t xml:space="preserve"> a</w:t>
      </w:r>
      <w:r w:rsidR="002705C5">
        <w:t>nalysi</w:t>
      </w:r>
      <w:r w:rsidR="000B56B7" w:rsidRPr="007231CC">
        <w:t>s of documents</w:t>
      </w:r>
      <w:r w:rsidR="000B56B7">
        <w:t xml:space="preserve"> will be performed, </w:t>
      </w:r>
      <w:r w:rsidR="002705C5">
        <w:t>such as</w:t>
      </w:r>
      <w:r w:rsidR="000B56B7">
        <w:t xml:space="preserve"> </w:t>
      </w:r>
      <w:r w:rsidR="000B56B7" w:rsidRPr="007231CC">
        <w:t>BSS</w:t>
      </w:r>
      <w:r w:rsidR="000B56B7">
        <w:t xml:space="preserve"> directive</w:t>
      </w:r>
      <w:r w:rsidR="000B56B7" w:rsidRPr="007231CC">
        <w:t>, OECD-NEA guidelines, ICRP publications</w:t>
      </w:r>
      <w:r w:rsidR="00572AB8">
        <w:t>, and other</w:t>
      </w:r>
      <w:r w:rsidR="000B56B7">
        <w:t xml:space="preserve">. In addition, </w:t>
      </w:r>
      <w:r w:rsidR="000B56B7" w:rsidRPr="007231CC">
        <w:t>lessons identified in the post-Fukushima context</w:t>
      </w:r>
      <w:r w:rsidR="000B56B7">
        <w:t xml:space="preserve"> will be investigated along with </w:t>
      </w:r>
      <w:r w:rsidR="000B56B7" w:rsidRPr="007231CC">
        <w:t>requirements fro</w:t>
      </w:r>
      <w:r w:rsidR="00B402E3">
        <w:t>m Civil Society Organisations, NGO’s</w:t>
      </w:r>
      <w:r w:rsidR="000B56B7" w:rsidRPr="007231CC">
        <w:t xml:space="preserve">. Different groups of stakeholders will be consulted </w:t>
      </w:r>
      <w:r w:rsidR="000B56B7">
        <w:t xml:space="preserve">like </w:t>
      </w:r>
      <w:r w:rsidR="000B56B7" w:rsidRPr="007231CC">
        <w:t xml:space="preserve">authorities (nuclear, civil protection, local authorities), other involved services (rescuers, fire protections organisations, health professionals), the nuclear industry, TSOs, local population, CSOs &amp;NGOs, </w:t>
      </w:r>
      <w:r w:rsidR="002705C5">
        <w:t xml:space="preserve">citizens initiatives, </w:t>
      </w:r>
      <w:r w:rsidR="000B56B7" w:rsidRPr="007231CC">
        <w:t xml:space="preserve">NERIS and EURADOS platforms. </w:t>
      </w:r>
    </w:p>
    <w:p w:rsidR="006B6E02" w:rsidRDefault="000B56B7" w:rsidP="006B6E02">
      <w:pPr>
        <w:tabs>
          <w:tab w:val="left" w:pos="1440"/>
        </w:tabs>
        <w:jc w:val="both"/>
      </w:pPr>
      <w:r w:rsidRPr="000B56B7">
        <w:rPr>
          <w:bCs/>
        </w:rPr>
        <w:t xml:space="preserve">Task 1.3 investigates </w:t>
      </w:r>
      <w:r w:rsidR="0069229D" w:rsidRPr="000B56B7">
        <w:rPr>
          <w:bCs/>
        </w:rPr>
        <w:t>stakeholder engagement in relation to indoor radon exposures</w:t>
      </w:r>
      <w:r>
        <w:rPr>
          <w:bCs/>
        </w:rPr>
        <w:t xml:space="preserve"> and is </w:t>
      </w:r>
      <w:r w:rsidR="006B6E02">
        <w:rPr>
          <w:bCs/>
        </w:rPr>
        <w:t>led</w:t>
      </w:r>
      <w:r>
        <w:rPr>
          <w:bCs/>
        </w:rPr>
        <w:t xml:space="preserve"> by </w:t>
      </w:r>
      <w:proofErr w:type="spellStart"/>
      <w:r>
        <w:rPr>
          <w:bCs/>
        </w:rPr>
        <w:t>Bf</w:t>
      </w:r>
      <w:r w:rsidR="00E368C6" w:rsidRPr="000B56B7">
        <w:t>S</w:t>
      </w:r>
      <w:proofErr w:type="spellEnd"/>
      <w:r>
        <w:t xml:space="preserve"> with participation of </w:t>
      </w:r>
      <w:r w:rsidR="00E368C6" w:rsidRPr="000B56B7">
        <w:t>SCK•CEN</w:t>
      </w:r>
      <w:r>
        <w:t xml:space="preserve"> and</w:t>
      </w:r>
      <w:r w:rsidR="00E368C6" w:rsidRPr="000B56B7">
        <w:t xml:space="preserve"> JSI</w:t>
      </w:r>
      <w:r>
        <w:t xml:space="preserve"> (EIMV).</w:t>
      </w:r>
      <w:r w:rsidR="006B6E02">
        <w:t xml:space="preserve"> The basic document which will be analysed include </w:t>
      </w:r>
      <w:r w:rsidR="00E368C6" w:rsidRPr="007231CC">
        <w:t>EU BSS</w:t>
      </w:r>
      <w:r w:rsidR="006B6E02">
        <w:t xml:space="preserve"> directive,</w:t>
      </w:r>
      <w:r w:rsidR="00E368C6" w:rsidRPr="007231CC">
        <w:t xml:space="preserve"> recommendations and guidelines from IAEA, HERCA and ICRP,</w:t>
      </w:r>
      <w:r w:rsidR="006B6E02">
        <w:t xml:space="preserve"> </w:t>
      </w:r>
      <w:r w:rsidR="00E368C6" w:rsidRPr="007231CC">
        <w:t xml:space="preserve">publicly available material related to legal requirements and international recommendations for stakeholder engagement in </w:t>
      </w:r>
      <w:r w:rsidR="00E368C6" w:rsidRPr="007231CC">
        <w:lastRenderedPageBreak/>
        <w:t>relation to indoor radon exposure,</w:t>
      </w:r>
      <w:r w:rsidR="006B6E02">
        <w:t xml:space="preserve"> </w:t>
      </w:r>
      <w:r w:rsidR="00E368C6" w:rsidRPr="007231CC">
        <w:t xml:space="preserve">recent policy documents that are now calling for Member States to </w:t>
      </w:r>
      <w:proofErr w:type="gramStart"/>
      <w:r w:rsidR="00E368C6" w:rsidRPr="007231CC">
        <w:t>make arrangements</w:t>
      </w:r>
      <w:proofErr w:type="gramEnd"/>
      <w:r w:rsidR="00E368C6" w:rsidRPr="007231CC">
        <w:t xml:space="preserve"> for public involvement in relation to radon exposures.</w:t>
      </w:r>
      <w:r w:rsidR="006B6E02">
        <w:t xml:space="preserve"> The obtained results will be supported</w:t>
      </w:r>
      <w:r w:rsidR="00E368C6" w:rsidRPr="007231CC">
        <w:t xml:space="preserve"> </w:t>
      </w:r>
      <w:r w:rsidR="006B6E02">
        <w:t>by i</w:t>
      </w:r>
      <w:r w:rsidR="00E368C6" w:rsidRPr="007231CC">
        <w:t>nterviews with relevant actors</w:t>
      </w:r>
      <w:r w:rsidR="006B6E02">
        <w:t xml:space="preserve">. </w:t>
      </w:r>
    </w:p>
    <w:p w:rsidR="0069229D" w:rsidRPr="007231CC" w:rsidRDefault="00E368C6" w:rsidP="002A056F">
      <w:pPr>
        <w:tabs>
          <w:tab w:val="left" w:pos="1440"/>
        </w:tabs>
        <w:jc w:val="both"/>
      </w:pPr>
      <w:r w:rsidRPr="007231CC">
        <w:t>Task 1.4</w:t>
      </w:r>
      <w:r w:rsidR="0069229D" w:rsidRPr="007231CC">
        <w:t xml:space="preserve"> </w:t>
      </w:r>
      <w:r w:rsidR="006B6E02">
        <w:t xml:space="preserve">on </w:t>
      </w:r>
      <w:r w:rsidR="0069229D" w:rsidRPr="007231CC">
        <w:t>transversal issues and specifics of different exposure situation</w:t>
      </w:r>
      <w:r w:rsidRPr="007231CC">
        <w:t xml:space="preserve"> will</w:t>
      </w:r>
      <w:r w:rsidR="006B6E02">
        <w:t xml:space="preserve"> </w:t>
      </w:r>
      <w:r w:rsidRPr="007231CC">
        <w:t>first develop a protocol for the analysis to be carried out in Tasks 1.1, 1.2 and 1.3.</w:t>
      </w:r>
      <w:r w:rsidR="006B6E02">
        <w:t xml:space="preserve"> and then </w:t>
      </w:r>
      <w:r w:rsidRPr="007231CC">
        <w:t>use the investigation and analysis of rationales and frameworks for the three exposure situations to analyse the transversal issues in terms of stakeholder engagement which could be synthesized as a general framework</w:t>
      </w:r>
      <w:r w:rsidR="006B6E02">
        <w:t xml:space="preserve"> </w:t>
      </w:r>
      <w:r w:rsidRPr="007231CC">
        <w:t xml:space="preserve">and the specifics of different exposure situations. </w:t>
      </w:r>
      <w:r w:rsidR="006B6E02">
        <w:t>Within the WP 1 two deliverables will be produced: r</w:t>
      </w:r>
      <w:r w:rsidRPr="007231CC">
        <w:t xml:space="preserve">eport on rationales and frameworks for stakeholder engagement in radiation protection in the medical field, nuclear emergency and recovery preparedness and response and indoor radon exposure </w:t>
      </w:r>
      <w:r w:rsidR="006B6E02">
        <w:t>and r</w:t>
      </w:r>
      <w:r w:rsidRPr="007231CC">
        <w:t>eport on stakeholder engagement in radiation protection: transversal issues and specifics of different exposure situations</w:t>
      </w:r>
      <w:r w:rsidR="006B6E02">
        <w:t>.</w:t>
      </w:r>
      <w:r w:rsidRPr="007231CC">
        <w:t xml:space="preserve"> </w:t>
      </w:r>
      <w:r w:rsidR="0069229D" w:rsidRPr="007231CC">
        <w:tab/>
      </w:r>
      <w:r w:rsidR="0069229D" w:rsidRPr="007231CC">
        <w:tab/>
      </w:r>
    </w:p>
    <w:p w:rsidR="00983A56" w:rsidRPr="007231CC" w:rsidRDefault="00CB721B" w:rsidP="00D074D6">
      <w:pPr>
        <w:pStyle w:val="Naslov1"/>
      </w:pPr>
      <w:bookmarkStart w:id="8" w:name="_Toc510611444"/>
      <w:r w:rsidRPr="007231CC">
        <w:t>Link</w:t>
      </w:r>
      <w:r w:rsidR="0011095C">
        <w:t>s</w:t>
      </w:r>
      <w:r w:rsidRPr="007231CC">
        <w:t xml:space="preserve"> </w:t>
      </w:r>
      <w:r w:rsidR="006B6E02">
        <w:t xml:space="preserve">between </w:t>
      </w:r>
      <w:r w:rsidR="00D074D6">
        <w:t xml:space="preserve">ENGAGE </w:t>
      </w:r>
      <w:r w:rsidR="006B6E02">
        <w:t>WP 1 and</w:t>
      </w:r>
      <w:r w:rsidRPr="007231CC">
        <w:t xml:space="preserve"> WP</w:t>
      </w:r>
      <w:r w:rsidR="006B6E02">
        <w:t xml:space="preserve"> </w:t>
      </w:r>
      <w:r w:rsidRPr="007231CC">
        <w:t>2</w:t>
      </w:r>
      <w:bookmarkEnd w:id="8"/>
    </w:p>
    <w:p w:rsidR="00802AFC" w:rsidRDefault="00D074D6" w:rsidP="00C01EA8">
      <w:pPr>
        <w:jc w:val="both"/>
        <w:rPr>
          <w:rFonts w:ascii="Calibri" w:eastAsia="Calibri" w:hAnsi="Calibri" w:cs="Times New Roman"/>
        </w:rPr>
      </w:pPr>
      <w:r>
        <w:rPr>
          <w:rFonts w:ascii="Calibri" w:eastAsia="Calibri" w:hAnsi="Calibri" w:cs="Times New Roman"/>
        </w:rPr>
        <w:t xml:space="preserve">ENGAGE </w:t>
      </w:r>
      <w:r w:rsidR="006B6E02" w:rsidRPr="006B6E02">
        <w:rPr>
          <w:rFonts w:ascii="Calibri" w:eastAsia="Calibri" w:hAnsi="Calibri" w:cs="Times New Roman"/>
        </w:rPr>
        <w:t xml:space="preserve">WP2 </w:t>
      </w:r>
      <w:r w:rsidR="006B6E02">
        <w:rPr>
          <w:rFonts w:ascii="Calibri" w:eastAsia="Calibri" w:hAnsi="Calibri" w:cs="Times New Roman"/>
        </w:rPr>
        <w:t xml:space="preserve">on </w:t>
      </w:r>
      <w:r w:rsidR="006B6E02" w:rsidRPr="006B6E02">
        <w:rPr>
          <w:rFonts w:ascii="Calibri" w:eastAsia="Calibri" w:hAnsi="Calibri" w:cs="Times New Roman"/>
          <w:i/>
        </w:rPr>
        <w:t>Stakeholder engagement in practice</w:t>
      </w:r>
      <w:r w:rsidR="006B6E02">
        <w:rPr>
          <w:rFonts w:ascii="Calibri" w:eastAsia="Calibri" w:hAnsi="Calibri" w:cs="Times New Roman"/>
        </w:rPr>
        <w:t xml:space="preserve"> </w:t>
      </w:r>
      <w:r w:rsidR="006B6E02" w:rsidRPr="006B6E02">
        <w:rPr>
          <w:rFonts w:ascii="Calibri" w:eastAsia="Calibri" w:hAnsi="Calibri" w:cs="Times New Roman"/>
        </w:rPr>
        <w:t xml:space="preserve">will complement the analysis of WP1 with a study of how stakeholder engagement in radiation protection issues is enacted in practice and what its impact </w:t>
      </w:r>
      <w:r w:rsidR="006B6E02" w:rsidRPr="00C01EA8">
        <w:rPr>
          <w:rFonts w:ascii="Calibri" w:eastAsia="Calibri" w:hAnsi="Calibri" w:cs="Times New Roman"/>
        </w:rPr>
        <w:t>is on radiation protection decision-making. This will include highlighting</w:t>
      </w:r>
      <w:r>
        <w:rPr>
          <w:rFonts w:ascii="Calibri" w:eastAsia="Calibri" w:hAnsi="Calibri" w:cs="Times New Roman"/>
        </w:rPr>
        <w:t xml:space="preserve"> participation</w:t>
      </w:r>
      <w:r w:rsidR="006B6E02" w:rsidRPr="00C01EA8">
        <w:rPr>
          <w:rFonts w:ascii="Calibri" w:eastAsia="Calibri" w:hAnsi="Calibri" w:cs="Times New Roman"/>
        </w:rPr>
        <w:t xml:space="preserve"> models and tools used; factors that can promote or obstruct stakeholder engagement (legal, political, economic, cultural, social, ethical); institutional and non-institutional forms of participation; challenges to, and limits of, participation.</w:t>
      </w:r>
      <w:r w:rsidR="00C01EA8" w:rsidRPr="00C01EA8">
        <w:rPr>
          <w:rFonts w:ascii="Calibri" w:eastAsia="Calibri" w:hAnsi="Calibri" w:cs="Times New Roman"/>
        </w:rPr>
        <w:t xml:space="preserve"> The o</w:t>
      </w:r>
      <w:r w:rsidR="00E368C6" w:rsidRPr="00C01EA8">
        <w:rPr>
          <w:rFonts w:ascii="Calibri" w:eastAsia="Calibri" w:hAnsi="Calibri" w:cs="Times New Roman"/>
        </w:rPr>
        <w:t>utcomes, related to three exposure situations (tasks 2.2, 2.3, 2.4)</w:t>
      </w:r>
      <w:r w:rsidR="00C01EA8">
        <w:rPr>
          <w:rFonts w:ascii="Calibri" w:eastAsia="Calibri" w:hAnsi="Calibri" w:cs="Times New Roman"/>
        </w:rPr>
        <w:t>,</w:t>
      </w:r>
      <w:r w:rsidR="00C01EA8" w:rsidRPr="00C01EA8">
        <w:rPr>
          <w:rFonts w:ascii="Calibri" w:eastAsia="Calibri" w:hAnsi="Calibri" w:cs="Times New Roman"/>
        </w:rPr>
        <w:t xml:space="preserve"> will</w:t>
      </w:r>
      <w:r w:rsidR="00C01EA8">
        <w:rPr>
          <w:rFonts w:ascii="Calibri" w:eastAsia="Calibri" w:hAnsi="Calibri" w:cs="Times New Roman"/>
        </w:rPr>
        <w:t xml:space="preserve"> e</w:t>
      </w:r>
      <w:r w:rsidR="00E368C6" w:rsidRPr="00C01EA8">
        <w:rPr>
          <w:rFonts w:ascii="Calibri" w:eastAsia="Calibri" w:hAnsi="Calibri" w:cs="Times New Roman"/>
        </w:rPr>
        <w:t>valuat</w:t>
      </w:r>
      <w:r w:rsidR="00C01EA8">
        <w:rPr>
          <w:rFonts w:ascii="Calibri" w:eastAsia="Calibri" w:hAnsi="Calibri" w:cs="Times New Roman"/>
        </w:rPr>
        <w:t>e</w:t>
      </w:r>
      <w:r w:rsidR="00E368C6" w:rsidRPr="00C01EA8">
        <w:rPr>
          <w:rFonts w:ascii="Calibri" w:eastAsia="Calibri" w:hAnsi="Calibri" w:cs="Times New Roman"/>
        </w:rPr>
        <w:t xml:space="preserve"> the impact of past or on-going participatory activities in radiation protection decision-making processes (or of their absence)</w:t>
      </w:r>
      <w:r w:rsidR="00C01EA8">
        <w:rPr>
          <w:rFonts w:ascii="Calibri" w:eastAsia="Calibri" w:hAnsi="Calibri" w:cs="Times New Roman"/>
        </w:rPr>
        <w:t xml:space="preserve">, assess if </w:t>
      </w:r>
      <w:r w:rsidR="00E368C6" w:rsidRPr="00C01EA8">
        <w:rPr>
          <w:rFonts w:ascii="Calibri" w:eastAsia="Calibri" w:hAnsi="Calibri" w:cs="Times New Roman"/>
        </w:rPr>
        <w:t xml:space="preserve">stakeholder engagements in the different fields of radiation protection </w:t>
      </w:r>
      <w:r w:rsidR="00C01EA8">
        <w:rPr>
          <w:rFonts w:ascii="Calibri" w:eastAsia="Calibri" w:hAnsi="Calibri" w:cs="Times New Roman"/>
        </w:rPr>
        <w:t xml:space="preserve">are </w:t>
      </w:r>
      <w:r w:rsidR="00E368C6" w:rsidRPr="00C01EA8">
        <w:rPr>
          <w:rFonts w:ascii="Calibri" w:eastAsia="Calibri" w:hAnsi="Calibri" w:cs="Times New Roman"/>
        </w:rPr>
        <w:t>comparable</w:t>
      </w:r>
      <w:r w:rsidR="00C01EA8">
        <w:rPr>
          <w:rFonts w:ascii="Calibri" w:eastAsia="Calibri" w:hAnsi="Calibri" w:cs="Times New Roman"/>
        </w:rPr>
        <w:t xml:space="preserve"> and look at w</w:t>
      </w:r>
      <w:r w:rsidR="00E368C6" w:rsidRPr="00C01EA8">
        <w:rPr>
          <w:rFonts w:ascii="Calibri" w:eastAsia="Calibri" w:hAnsi="Calibri" w:cs="Times New Roman"/>
        </w:rPr>
        <w:t>hich broader lessons can be learned, what is specific to each field and why</w:t>
      </w:r>
      <w:r w:rsidR="00C01EA8">
        <w:rPr>
          <w:rFonts w:ascii="Calibri" w:eastAsia="Calibri" w:hAnsi="Calibri" w:cs="Times New Roman"/>
        </w:rPr>
        <w:t>.</w:t>
      </w:r>
    </w:p>
    <w:p w:rsidR="0011095C" w:rsidRDefault="0011095C" w:rsidP="00C01EA8">
      <w:pPr>
        <w:jc w:val="both"/>
        <w:rPr>
          <w:rFonts w:ascii="Calibri" w:eastAsia="Calibri" w:hAnsi="Calibri" w:cs="Times New Roman"/>
        </w:rPr>
      </w:pPr>
      <w:r>
        <w:rPr>
          <w:rFonts w:ascii="Calibri" w:eastAsia="Calibri" w:hAnsi="Calibri" w:cs="Times New Roman"/>
        </w:rPr>
        <w:t xml:space="preserve">As a division between WP 1 and WP 2 the following guiding questions will be used: </w:t>
      </w:r>
    </w:p>
    <w:p w:rsidR="00C01EA8" w:rsidRPr="0011095C" w:rsidRDefault="0011095C" w:rsidP="00A2158F">
      <w:pPr>
        <w:pStyle w:val="Odstavekseznama"/>
        <w:numPr>
          <w:ilvl w:val="0"/>
          <w:numId w:val="37"/>
        </w:numPr>
        <w:jc w:val="both"/>
        <w:rPr>
          <w:rFonts w:ascii="Calibri" w:eastAsia="Calibri" w:hAnsi="Calibri" w:cs="Times New Roman"/>
        </w:rPr>
      </w:pPr>
      <w:r w:rsidRPr="00995BE7">
        <w:rPr>
          <w:rFonts w:ascii="Calibri" w:eastAsia="Calibri" w:hAnsi="Calibri" w:cs="Times New Roman"/>
          <w:u w:val="single"/>
        </w:rPr>
        <w:t xml:space="preserve">WP 1: </w:t>
      </w:r>
      <w:r w:rsidR="00C01EA8" w:rsidRPr="00995BE7">
        <w:rPr>
          <w:rFonts w:ascii="Calibri" w:eastAsia="Calibri" w:hAnsi="Calibri" w:cs="Times New Roman"/>
          <w:u w:val="single"/>
        </w:rPr>
        <w:t>What are radiation protection (RP) communities</w:t>
      </w:r>
      <w:r w:rsidRPr="00995BE7">
        <w:rPr>
          <w:rStyle w:val="Sprotnaopomba-sklic"/>
          <w:rFonts w:ascii="Calibri" w:eastAsia="Calibri" w:hAnsi="Calibri" w:cs="Times New Roman"/>
          <w:u w:val="single"/>
        </w:rPr>
        <w:footnoteReference w:id="1"/>
      </w:r>
      <w:r w:rsidR="00C01EA8" w:rsidRPr="00995BE7">
        <w:rPr>
          <w:rFonts w:ascii="Calibri" w:eastAsia="Calibri" w:hAnsi="Calibri" w:cs="Times New Roman"/>
          <w:u w:val="single"/>
        </w:rPr>
        <w:t xml:space="preserve"> being asked</w:t>
      </w:r>
      <w:r w:rsidR="00704501">
        <w:rPr>
          <w:rFonts w:ascii="Calibri" w:eastAsia="Calibri" w:hAnsi="Calibri" w:cs="Times New Roman"/>
          <w:u w:val="single"/>
        </w:rPr>
        <w:t>/expected</w:t>
      </w:r>
      <w:r w:rsidR="00C01EA8" w:rsidRPr="00995BE7">
        <w:rPr>
          <w:rFonts w:ascii="Calibri" w:eastAsia="Calibri" w:hAnsi="Calibri" w:cs="Times New Roman"/>
          <w:u w:val="single"/>
        </w:rPr>
        <w:t xml:space="preserve"> to do?</w:t>
      </w:r>
      <w:r>
        <w:rPr>
          <w:rFonts w:ascii="Calibri" w:eastAsia="Calibri" w:hAnsi="Calibri" w:cs="Times New Roman"/>
        </w:rPr>
        <w:t xml:space="preserve"> </w:t>
      </w:r>
      <w:r w:rsidR="00C01EA8" w:rsidRPr="0011095C">
        <w:rPr>
          <w:rFonts w:ascii="Calibri" w:eastAsia="Calibri" w:hAnsi="Calibri" w:cs="Times New Roman"/>
        </w:rPr>
        <w:t>That is, what “external” pressures, mandates, demands, and/or</w:t>
      </w:r>
      <w:r>
        <w:rPr>
          <w:rFonts w:ascii="Calibri" w:eastAsia="Calibri" w:hAnsi="Calibri" w:cs="Times New Roman"/>
        </w:rPr>
        <w:t xml:space="preserve"> </w:t>
      </w:r>
      <w:r w:rsidR="00C01EA8" w:rsidRPr="0011095C">
        <w:rPr>
          <w:rFonts w:ascii="Calibri" w:eastAsia="Calibri" w:hAnsi="Calibri" w:cs="Times New Roman"/>
        </w:rPr>
        <w:t>expectations have emerged in public venues commending the engagement of stakeholders (including wider publics) in RP?</w:t>
      </w:r>
    </w:p>
    <w:p w:rsidR="00C01EA8" w:rsidRPr="0011095C" w:rsidRDefault="0011095C" w:rsidP="00A2158F">
      <w:pPr>
        <w:pStyle w:val="Odstavekseznama"/>
        <w:numPr>
          <w:ilvl w:val="0"/>
          <w:numId w:val="37"/>
        </w:numPr>
        <w:jc w:val="both"/>
        <w:rPr>
          <w:rFonts w:ascii="Calibri" w:eastAsia="Calibri" w:hAnsi="Calibri" w:cs="Times New Roman"/>
        </w:rPr>
      </w:pPr>
      <w:r w:rsidRPr="00995BE7">
        <w:rPr>
          <w:rFonts w:ascii="Calibri" w:eastAsia="Calibri" w:hAnsi="Calibri" w:cs="Times New Roman"/>
          <w:u w:val="single"/>
        </w:rPr>
        <w:t xml:space="preserve">WP 2: </w:t>
      </w:r>
      <w:r w:rsidR="00C01EA8" w:rsidRPr="00995BE7">
        <w:rPr>
          <w:rFonts w:ascii="Calibri" w:eastAsia="Calibri" w:hAnsi="Calibri" w:cs="Times New Roman"/>
          <w:u w:val="single"/>
        </w:rPr>
        <w:t>What are RP communities doing?</w:t>
      </w:r>
      <w:r w:rsidRPr="0011095C">
        <w:rPr>
          <w:rFonts w:ascii="Calibri" w:eastAsia="Calibri" w:hAnsi="Calibri" w:cs="Times New Roman"/>
        </w:rPr>
        <w:t xml:space="preserve"> </w:t>
      </w:r>
      <w:r w:rsidR="00C01EA8" w:rsidRPr="0011095C">
        <w:rPr>
          <w:rFonts w:ascii="Calibri" w:eastAsia="Calibri" w:hAnsi="Calibri" w:cs="Times New Roman"/>
        </w:rPr>
        <w:t>That is, how are RP communities responding to these pressures, mandates, demands, or expectations and how does this show in practice (e.g. specific cases)?</w:t>
      </w:r>
      <w:r w:rsidR="00C01EA8" w:rsidRPr="0011095C">
        <w:rPr>
          <w:rFonts w:ascii="Calibri" w:eastAsia="Calibri" w:hAnsi="Calibri" w:cs="Times New Roman"/>
        </w:rPr>
        <w:tab/>
        <w:t>Which (other) real or potential forms of stakeholder engagement can be observed in RP practice, showing no reference to existing requirements?</w:t>
      </w:r>
    </w:p>
    <w:p w:rsidR="0069229D" w:rsidRPr="0011095C" w:rsidRDefault="0011095C" w:rsidP="00995BE7">
      <w:pPr>
        <w:jc w:val="both"/>
      </w:pPr>
      <w:r w:rsidRPr="0011095C">
        <w:rPr>
          <w:rFonts w:ascii="Calibri" w:eastAsia="Calibri" w:hAnsi="Calibri" w:cs="Times New Roman"/>
        </w:rPr>
        <w:t>The relation</w:t>
      </w:r>
      <w:r>
        <w:rPr>
          <w:rFonts w:ascii="Calibri" w:eastAsia="Calibri" w:hAnsi="Calibri" w:cs="Times New Roman"/>
        </w:rPr>
        <w:t>s</w:t>
      </w:r>
      <w:r w:rsidRPr="0011095C">
        <w:rPr>
          <w:rFonts w:ascii="Calibri" w:eastAsia="Calibri" w:hAnsi="Calibri" w:cs="Times New Roman"/>
        </w:rPr>
        <w:t xml:space="preserve"> between</w:t>
      </w:r>
      <w:r w:rsidR="00295F84">
        <w:t xml:space="preserve"> WP1 and WP2 a</w:t>
      </w:r>
      <w:r w:rsidR="00D074D6">
        <w:t>re illustrated i</w:t>
      </w:r>
      <w:r>
        <w:t>n Figure 2</w:t>
      </w:r>
      <w:r w:rsidR="00995BE7">
        <w:t xml:space="preserve">. The </w:t>
      </w:r>
      <w:r w:rsidR="00295F84">
        <w:t xml:space="preserve">analysis in </w:t>
      </w:r>
      <w:r w:rsidR="00995BE7">
        <w:t xml:space="preserve">WP 1 is </w:t>
      </w:r>
      <w:r w:rsidR="00295F84">
        <w:t xml:space="preserve">the </w:t>
      </w:r>
      <w:r w:rsidR="00995BE7">
        <w:t>m</w:t>
      </w:r>
      <w:r w:rsidR="0096345F">
        <w:t xml:space="preserve">acro level, the object of analysis being </w:t>
      </w:r>
      <w:r w:rsidR="00995BE7" w:rsidRPr="00995BE7">
        <w:t xml:space="preserve">discourses that justify and/or prescribe stakeholder participation </w:t>
      </w:r>
      <w:r w:rsidR="00995BE7">
        <w:t>related to radiation protection</w:t>
      </w:r>
      <w:r w:rsidR="00295F84">
        <w:t xml:space="preserve">. This will be done based on </w:t>
      </w:r>
      <w:r w:rsidR="00995BE7">
        <w:t>d</w:t>
      </w:r>
      <w:r w:rsidR="00995BE7" w:rsidRPr="00995BE7">
        <w:t>ocument analys</w:t>
      </w:r>
      <w:r w:rsidR="00F4682D">
        <w:t>i</w:t>
      </w:r>
      <w:r w:rsidR="00995BE7" w:rsidRPr="00995BE7">
        <w:t>s and semi-structured interviews with key actors per field (e.g. policy makers)</w:t>
      </w:r>
      <w:r w:rsidR="00995BE7">
        <w:t xml:space="preserve">. </w:t>
      </w:r>
      <w:r w:rsidR="00295F84">
        <w:t xml:space="preserve">WP2 will look instead at how these prescriptions and expectations are enacted in practice and inform (or not) national and EU level policy. </w:t>
      </w:r>
      <w:r w:rsidR="00995BE7">
        <w:t>The o</w:t>
      </w:r>
      <w:r w:rsidR="00995BE7" w:rsidRPr="00995BE7">
        <w:t>bject of analysis</w:t>
      </w:r>
      <w:r w:rsidR="00995BE7">
        <w:t xml:space="preserve"> for WP 2 are practical examples and c</w:t>
      </w:r>
      <w:r w:rsidR="00995BE7" w:rsidRPr="00995BE7">
        <w:t>ase</w:t>
      </w:r>
      <w:r w:rsidR="00F4682D">
        <w:t>s</w:t>
      </w:r>
      <w:r w:rsidR="00995BE7">
        <w:t>, where the m</w:t>
      </w:r>
      <w:r w:rsidR="00995BE7" w:rsidRPr="00995BE7">
        <w:t>ethod</w:t>
      </w:r>
      <w:r w:rsidR="00F4682D">
        <w:t>s</w:t>
      </w:r>
      <w:r w:rsidR="00995BE7">
        <w:t xml:space="preserve"> of investigation </w:t>
      </w:r>
      <w:r w:rsidR="00F5776D">
        <w:t>may include</w:t>
      </w:r>
      <w:r w:rsidR="00995BE7">
        <w:t xml:space="preserve"> i</w:t>
      </w:r>
      <w:r w:rsidR="00995BE7" w:rsidRPr="00995BE7">
        <w:t>nterviews, observation</w:t>
      </w:r>
      <w:r w:rsidR="00F4682D">
        <w:t>s</w:t>
      </w:r>
      <w:r w:rsidR="00F5776D">
        <w:t>,</w:t>
      </w:r>
      <w:r w:rsidR="00995BE7" w:rsidRPr="00995BE7">
        <w:t xml:space="preserve"> </w:t>
      </w:r>
      <w:r w:rsidR="005921BD">
        <w:t xml:space="preserve">website analyses, </w:t>
      </w:r>
      <w:r w:rsidR="00CB058B">
        <w:t xml:space="preserve">group </w:t>
      </w:r>
      <w:r w:rsidR="00995BE7" w:rsidRPr="00995BE7">
        <w:t>discussion</w:t>
      </w:r>
      <w:r w:rsidR="00CB058B">
        <w:t>s, surveys</w:t>
      </w:r>
      <w:r w:rsidR="0096345F">
        <w:t>.</w:t>
      </w:r>
    </w:p>
    <w:p w:rsidR="00CB721B" w:rsidRDefault="0069229D" w:rsidP="000B56B7">
      <w:pPr>
        <w:tabs>
          <w:tab w:val="left" w:pos="1440"/>
        </w:tabs>
        <w:jc w:val="center"/>
      </w:pPr>
      <w:r w:rsidRPr="007231CC">
        <w:rPr>
          <w:noProof/>
          <w:lang w:val="en-US"/>
        </w:rPr>
        <w:lastRenderedPageBreak/>
        <w:drawing>
          <wp:inline distT="0" distB="0" distL="0" distR="0" wp14:anchorId="17A0BB30" wp14:editId="0EAC03C2">
            <wp:extent cx="2592045" cy="1720503"/>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52317" cy="1760509"/>
                    </a:xfrm>
                    <a:prstGeom prst="rect">
                      <a:avLst/>
                    </a:prstGeom>
                  </pic:spPr>
                </pic:pic>
              </a:graphicData>
            </a:graphic>
          </wp:inline>
        </w:drawing>
      </w:r>
    </w:p>
    <w:p w:rsidR="0011095C" w:rsidRPr="007231CC" w:rsidRDefault="0011095C" w:rsidP="000B56B7">
      <w:pPr>
        <w:tabs>
          <w:tab w:val="left" w:pos="1440"/>
        </w:tabs>
        <w:jc w:val="center"/>
      </w:pPr>
      <w:r>
        <w:t xml:space="preserve">Figure 2: Levels of analyses </w:t>
      </w:r>
      <w:r w:rsidR="00995BE7">
        <w:t>for WP 1 and WP 2</w:t>
      </w:r>
    </w:p>
    <w:p w:rsidR="00CB721B" w:rsidRPr="007231CC" w:rsidRDefault="00375B36" w:rsidP="00D074D6">
      <w:pPr>
        <w:pStyle w:val="Naslov1"/>
      </w:pPr>
      <w:bookmarkStart w:id="9" w:name="_Toc501543932"/>
      <w:bookmarkStart w:id="10" w:name="_Toc510611445"/>
      <w:r w:rsidRPr="007231CC">
        <w:t xml:space="preserve">ENGAGE </w:t>
      </w:r>
      <w:bookmarkEnd w:id="9"/>
      <w:r w:rsidR="00CB721B" w:rsidRPr="007231CC">
        <w:t>methodology for WP 1</w:t>
      </w:r>
      <w:bookmarkEnd w:id="2"/>
      <w:bookmarkEnd w:id="3"/>
      <w:bookmarkEnd w:id="4"/>
      <w:bookmarkEnd w:id="5"/>
      <w:bookmarkEnd w:id="10"/>
      <w:r w:rsidR="00CB721B" w:rsidRPr="007231CC">
        <w:t xml:space="preserve"> </w:t>
      </w:r>
    </w:p>
    <w:p w:rsidR="00CB721B" w:rsidRPr="00995BE7" w:rsidRDefault="00CB721B" w:rsidP="00995BE7">
      <w:pPr>
        <w:rPr>
          <w:rFonts w:ascii="Calibri" w:eastAsia="Calibri" w:hAnsi="Calibri" w:cs="Times New Roman"/>
        </w:rPr>
      </w:pPr>
      <w:r w:rsidRPr="00995BE7">
        <w:rPr>
          <w:b/>
        </w:rPr>
        <w:t>Project entry points</w:t>
      </w:r>
      <w:r w:rsidR="00995BE7">
        <w:rPr>
          <w:rFonts w:ascii="Calibri" w:eastAsia="Calibri" w:hAnsi="Calibri" w:cs="Times New Roman"/>
        </w:rPr>
        <w:t>:</w:t>
      </w:r>
      <w:r w:rsidRPr="00995BE7">
        <w:rPr>
          <w:rFonts w:ascii="Calibri" w:eastAsia="Calibri" w:hAnsi="Calibri" w:cs="Times New Roman"/>
        </w:rPr>
        <w:t xml:space="preserve"> </w:t>
      </w:r>
    </w:p>
    <w:p w:rsidR="0096345F" w:rsidRDefault="00CB721B" w:rsidP="0098564D">
      <w:pPr>
        <w:spacing w:after="0" w:line="276" w:lineRule="auto"/>
        <w:jc w:val="both"/>
        <w:rPr>
          <w:rFonts w:ascii="Calibri" w:eastAsia="Calibri" w:hAnsi="Calibri" w:cs="Times New Roman"/>
        </w:rPr>
      </w:pPr>
      <w:r w:rsidRPr="007231CC">
        <w:rPr>
          <w:rFonts w:ascii="Calibri" w:eastAsia="Calibri" w:hAnsi="Calibri" w:cs="Times New Roman"/>
        </w:rPr>
        <w:t>ENGAGE defines stakeholders as: actors (individuals or groups, institutional and non-institutional) with a tangible or intangible (yet to be shaped or discerned) interest in the radiation exposure situation and the related radiation protection issues, directly affecting decisions, or affected by the formulation and resolution of a problem or challenge. In this perspective, stakeholders are “constructed” in interaction with actors</w:t>
      </w:r>
      <w:r w:rsidR="00417C27">
        <w:rPr>
          <w:rFonts w:ascii="Calibri" w:eastAsia="Calibri" w:hAnsi="Calibri" w:cs="Times New Roman"/>
        </w:rPr>
        <w:t xml:space="preserve"> and</w:t>
      </w:r>
      <w:r w:rsidRPr="007231CC">
        <w:rPr>
          <w:rFonts w:ascii="Calibri" w:eastAsia="Calibri" w:hAnsi="Calibri" w:cs="Times New Roman"/>
        </w:rPr>
        <w:t xml:space="preserve"> issues. In other words, the notion of stakeholder is not fixed, but changes over time. Public</w:t>
      </w:r>
      <w:r w:rsidR="00417C27">
        <w:rPr>
          <w:rFonts w:ascii="Calibri" w:eastAsia="Calibri" w:hAnsi="Calibri" w:cs="Times New Roman"/>
        </w:rPr>
        <w:t>(</w:t>
      </w:r>
      <w:r w:rsidRPr="007231CC">
        <w:rPr>
          <w:rFonts w:ascii="Calibri" w:eastAsia="Calibri" w:hAnsi="Calibri" w:cs="Times New Roman"/>
        </w:rPr>
        <w:t>s</w:t>
      </w:r>
      <w:r w:rsidR="00417C27">
        <w:rPr>
          <w:rFonts w:ascii="Calibri" w:eastAsia="Calibri" w:hAnsi="Calibri" w:cs="Times New Roman"/>
        </w:rPr>
        <w:t>)</w:t>
      </w:r>
      <w:r w:rsidRPr="007231CC">
        <w:rPr>
          <w:rFonts w:ascii="Calibri" w:eastAsia="Calibri" w:hAnsi="Calibri" w:cs="Times New Roman"/>
        </w:rPr>
        <w:t xml:space="preserve"> are also (potential) stakeholders.</w:t>
      </w:r>
      <w:r w:rsidR="00995BE7">
        <w:rPr>
          <w:rFonts w:ascii="Calibri" w:eastAsia="Calibri" w:hAnsi="Calibri" w:cs="Times New Roman"/>
        </w:rPr>
        <w:t xml:space="preserve"> </w:t>
      </w:r>
    </w:p>
    <w:p w:rsidR="0096345F" w:rsidRDefault="00CB721B" w:rsidP="0098564D">
      <w:pPr>
        <w:spacing w:after="0" w:line="276" w:lineRule="auto"/>
        <w:jc w:val="both"/>
        <w:rPr>
          <w:rFonts w:ascii="Calibri" w:eastAsia="Calibri" w:hAnsi="Calibri" w:cs="Times New Roman"/>
        </w:rPr>
      </w:pPr>
      <w:r w:rsidRPr="007231CC">
        <w:rPr>
          <w:rFonts w:ascii="Calibri" w:eastAsia="Calibri" w:hAnsi="Calibri" w:cs="Times New Roman"/>
        </w:rPr>
        <w:t>Stakeholder engagement and informed decision-making are nowadays recognized as essential factors for an effective governance of radiological risk.</w:t>
      </w:r>
      <w:r w:rsidR="00995BE7">
        <w:rPr>
          <w:rFonts w:ascii="Calibri" w:eastAsia="Calibri" w:hAnsi="Calibri" w:cs="Times New Roman"/>
        </w:rPr>
        <w:t xml:space="preserve"> </w:t>
      </w:r>
      <w:r w:rsidRPr="007231CC">
        <w:rPr>
          <w:rFonts w:ascii="Calibri" w:eastAsia="Calibri" w:hAnsi="Calibri" w:cs="Times New Roman"/>
        </w:rPr>
        <w:t>However, the practical implementation of policy and legal requirements for stakeholder engagement is confronted with multiple challenges.</w:t>
      </w:r>
      <w:r w:rsidR="00995BE7">
        <w:rPr>
          <w:rFonts w:ascii="Calibri" w:eastAsia="Calibri" w:hAnsi="Calibri" w:cs="Times New Roman"/>
        </w:rPr>
        <w:t xml:space="preserve"> </w:t>
      </w:r>
    </w:p>
    <w:p w:rsidR="00995BE7" w:rsidRDefault="00CB721B" w:rsidP="0098564D">
      <w:pPr>
        <w:spacing w:after="0" w:line="276" w:lineRule="auto"/>
        <w:jc w:val="both"/>
        <w:rPr>
          <w:rFonts w:ascii="Calibri" w:eastAsia="Calibri" w:hAnsi="Calibri" w:cs="Times New Roman"/>
        </w:rPr>
      </w:pPr>
      <w:r w:rsidRPr="007231CC">
        <w:rPr>
          <w:rFonts w:ascii="Calibri" w:eastAsia="Calibri" w:hAnsi="Calibri" w:cs="Times New Roman"/>
        </w:rPr>
        <w:t xml:space="preserve">We must therefore better understand </w:t>
      </w:r>
      <w:r w:rsidRPr="007231CC">
        <w:rPr>
          <w:rFonts w:ascii="Calibri" w:eastAsia="Calibri" w:hAnsi="Calibri" w:cs="Times New Roman"/>
          <w:i/>
        </w:rPr>
        <w:t>why, when</w:t>
      </w:r>
      <w:r w:rsidRPr="007231CC">
        <w:rPr>
          <w:rFonts w:ascii="Calibri" w:eastAsia="Calibri" w:hAnsi="Calibri" w:cs="Times New Roman"/>
        </w:rPr>
        <w:t xml:space="preserve"> and </w:t>
      </w:r>
      <w:r w:rsidRPr="007231CC">
        <w:rPr>
          <w:rFonts w:ascii="Calibri" w:eastAsia="Calibri" w:hAnsi="Calibri" w:cs="Times New Roman"/>
          <w:i/>
        </w:rPr>
        <w:t>how</w:t>
      </w:r>
      <w:r w:rsidRPr="007231CC">
        <w:rPr>
          <w:rFonts w:ascii="Calibri" w:eastAsia="Calibri" w:hAnsi="Calibri" w:cs="Times New Roman"/>
        </w:rPr>
        <w:t xml:space="preserve"> stakeholders are engaged in radiation protection. This understanding is necessary to facilitate the development of guidelines and a knowledge base for a more robust stakeholder engagement in radiation protection (among others; see project description).</w:t>
      </w:r>
    </w:p>
    <w:p w:rsidR="00995BE7" w:rsidRDefault="00995BE7" w:rsidP="0098564D">
      <w:pPr>
        <w:spacing w:after="0" w:line="276" w:lineRule="auto"/>
        <w:jc w:val="both"/>
        <w:rPr>
          <w:rFonts w:ascii="Calibri" w:eastAsia="Calibri" w:hAnsi="Calibri" w:cs="Times New Roman"/>
          <w:b/>
        </w:rPr>
      </w:pPr>
    </w:p>
    <w:p w:rsidR="00CB721B" w:rsidRPr="007231CC" w:rsidRDefault="00CB721B" w:rsidP="00B47044">
      <w:pPr>
        <w:jc w:val="both"/>
        <w:rPr>
          <w:rFonts w:ascii="Calibri" w:eastAsia="Calibri" w:hAnsi="Calibri" w:cs="Times New Roman"/>
        </w:rPr>
      </w:pPr>
      <w:r w:rsidRPr="007231CC">
        <w:rPr>
          <w:rFonts w:ascii="Calibri" w:eastAsia="Calibri" w:hAnsi="Calibri" w:cs="Times New Roman"/>
          <w:b/>
        </w:rPr>
        <w:t>Object of analysis:</w:t>
      </w:r>
      <w:r w:rsidRPr="007231CC">
        <w:rPr>
          <w:rFonts w:ascii="Calibri" w:eastAsia="Calibri" w:hAnsi="Calibri" w:cs="Times New Roman"/>
        </w:rPr>
        <w:t xml:space="preserve"> Macro</w:t>
      </w:r>
      <w:r w:rsidR="0096345F">
        <w:rPr>
          <w:rFonts w:ascii="Calibri" w:eastAsia="Calibri" w:hAnsi="Calibri" w:cs="Times New Roman"/>
        </w:rPr>
        <w:t>-level discourses</w:t>
      </w:r>
      <w:r w:rsidRPr="007231CC">
        <w:rPr>
          <w:rFonts w:ascii="Calibri" w:eastAsia="Calibri" w:hAnsi="Calibri" w:cs="Times New Roman"/>
        </w:rPr>
        <w:t xml:space="preserve"> that justify and/or prescribe stakeholder participation in RP</w:t>
      </w:r>
    </w:p>
    <w:p w:rsidR="00CB721B" w:rsidRPr="007231CC" w:rsidRDefault="00CB721B" w:rsidP="00B47044">
      <w:pPr>
        <w:jc w:val="both"/>
        <w:rPr>
          <w:rFonts w:ascii="Calibri" w:eastAsia="Calibri" w:hAnsi="Calibri" w:cs="Times New Roman"/>
        </w:rPr>
      </w:pPr>
      <w:r w:rsidRPr="007231CC">
        <w:rPr>
          <w:rFonts w:ascii="Calibri" w:eastAsia="Calibri" w:hAnsi="Calibri" w:cs="Times New Roman"/>
          <w:b/>
        </w:rPr>
        <w:t>Methods:</w:t>
      </w:r>
      <w:r w:rsidRPr="007231CC">
        <w:rPr>
          <w:rFonts w:ascii="Calibri" w:eastAsia="Calibri" w:hAnsi="Calibri" w:cs="Times New Roman"/>
        </w:rPr>
        <w:t xml:space="preserve"> Document analysis and semi-structured interviews with key actors per field (e.g. policy makers, stakeholder group representatives). For </w:t>
      </w:r>
      <w:proofErr w:type="gramStart"/>
      <w:r w:rsidRPr="007231CC">
        <w:rPr>
          <w:rFonts w:ascii="Calibri" w:eastAsia="Calibri" w:hAnsi="Calibri" w:cs="Times New Roman"/>
        </w:rPr>
        <w:t>instance</w:t>
      </w:r>
      <w:proofErr w:type="gramEnd"/>
      <w:r w:rsidRPr="007231CC">
        <w:rPr>
          <w:rFonts w:ascii="Calibri" w:eastAsia="Calibri" w:hAnsi="Calibri" w:cs="Times New Roman"/>
        </w:rPr>
        <w:t xml:space="preserve"> in emergency preparedness and response, key actors could be civil protection, nuclear or radiation protection regulators, local municipalities, operators (NPPs or other), local population, NGOs, other. One or two interviews with each of these key actors would suffice.</w:t>
      </w:r>
    </w:p>
    <w:p w:rsidR="00CB721B" w:rsidRPr="007231CC" w:rsidRDefault="00CB721B" w:rsidP="00B47044">
      <w:pPr>
        <w:jc w:val="both"/>
        <w:rPr>
          <w:rFonts w:ascii="Calibri" w:eastAsia="Calibri" w:hAnsi="Calibri" w:cs="Times New Roman"/>
        </w:rPr>
      </w:pPr>
      <w:r w:rsidRPr="007231CC">
        <w:rPr>
          <w:rFonts w:ascii="Calibri" w:eastAsia="Calibri" w:hAnsi="Calibri" w:cs="Times New Roman"/>
          <w:b/>
        </w:rPr>
        <w:t>Data:</w:t>
      </w:r>
      <w:r w:rsidRPr="007231CC">
        <w:rPr>
          <w:rFonts w:ascii="Calibri" w:eastAsia="Calibri" w:hAnsi="Calibri" w:cs="Times New Roman"/>
        </w:rPr>
        <w:t xml:space="preserve"> Public documents and interview transcripts</w:t>
      </w:r>
    </w:p>
    <w:p w:rsidR="00CB721B" w:rsidRPr="007231CC" w:rsidRDefault="00CB721B" w:rsidP="00B47044">
      <w:pPr>
        <w:jc w:val="both"/>
        <w:rPr>
          <w:rFonts w:ascii="Calibri" w:eastAsia="Calibri" w:hAnsi="Calibri" w:cs="Times New Roman"/>
        </w:rPr>
      </w:pPr>
      <w:r w:rsidRPr="007231CC">
        <w:rPr>
          <w:rFonts w:ascii="Calibri" w:eastAsia="Calibri" w:hAnsi="Calibri" w:cs="Times New Roman"/>
          <w:b/>
        </w:rPr>
        <w:t>Data sources</w:t>
      </w:r>
      <w:r w:rsidR="004D7436">
        <w:rPr>
          <w:rStyle w:val="Sprotnaopomba-sklic"/>
          <w:rFonts w:ascii="Calibri" w:eastAsia="Calibri" w:hAnsi="Calibri" w:cs="Times New Roman"/>
          <w:b/>
        </w:rPr>
        <w:footnoteReference w:id="2"/>
      </w:r>
      <w:r w:rsidRPr="007231CC">
        <w:rPr>
          <w:rFonts w:ascii="Calibri" w:eastAsia="Calibri" w:hAnsi="Calibri" w:cs="Times New Roman"/>
        </w:rPr>
        <w:t>:</w:t>
      </w:r>
    </w:p>
    <w:p w:rsidR="00CB721B" w:rsidRPr="007231CC" w:rsidRDefault="00CB721B" w:rsidP="00B47044">
      <w:pPr>
        <w:numPr>
          <w:ilvl w:val="0"/>
          <w:numId w:val="22"/>
        </w:numPr>
        <w:contextualSpacing/>
        <w:jc w:val="both"/>
        <w:rPr>
          <w:rFonts w:ascii="Calibri" w:eastAsia="Calibri" w:hAnsi="Calibri" w:cs="Times New Roman"/>
        </w:rPr>
      </w:pPr>
      <w:r w:rsidRPr="007231CC">
        <w:rPr>
          <w:rFonts w:ascii="Calibri" w:eastAsia="Calibri" w:hAnsi="Calibri" w:cs="Times New Roman"/>
        </w:rPr>
        <w:t>EU policy legislation, policy briefs, presentations, also research calls</w:t>
      </w:r>
    </w:p>
    <w:p w:rsidR="00CB721B" w:rsidRPr="007231CC" w:rsidRDefault="00CB721B" w:rsidP="00B47044">
      <w:pPr>
        <w:numPr>
          <w:ilvl w:val="0"/>
          <w:numId w:val="22"/>
        </w:numPr>
        <w:contextualSpacing/>
        <w:jc w:val="both"/>
        <w:rPr>
          <w:rFonts w:ascii="Calibri" w:eastAsia="Calibri" w:hAnsi="Calibri" w:cs="Times New Roman"/>
        </w:rPr>
      </w:pPr>
      <w:r w:rsidRPr="007231CC">
        <w:rPr>
          <w:rFonts w:ascii="Calibri" w:eastAsia="Calibri" w:hAnsi="Calibri" w:cs="Times New Roman"/>
        </w:rPr>
        <w:t xml:space="preserve">Related EC directives and other EU level adopted conventions (Aarhus, </w:t>
      </w:r>
      <w:proofErr w:type="gramStart"/>
      <w:r w:rsidRPr="007231CC">
        <w:rPr>
          <w:rFonts w:ascii="Calibri" w:eastAsia="Calibri" w:hAnsi="Calibri" w:cs="Times New Roman"/>
        </w:rPr>
        <w:t>ESPOO,…</w:t>
      </w:r>
      <w:proofErr w:type="gramEnd"/>
      <w:r w:rsidRPr="007231CC">
        <w:rPr>
          <w:rFonts w:ascii="Calibri" w:eastAsia="Calibri" w:hAnsi="Calibri" w:cs="Times New Roman"/>
        </w:rPr>
        <w:t>)</w:t>
      </w:r>
    </w:p>
    <w:p w:rsidR="00CB721B" w:rsidRPr="007231CC" w:rsidRDefault="00CB721B" w:rsidP="00B47044">
      <w:pPr>
        <w:numPr>
          <w:ilvl w:val="0"/>
          <w:numId w:val="22"/>
        </w:numPr>
        <w:contextualSpacing/>
        <w:jc w:val="both"/>
        <w:rPr>
          <w:rFonts w:ascii="Calibri" w:eastAsia="Calibri" w:hAnsi="Calibri" w:cs="Times New Roman"/>
        </w:rPr>
      </w:pPr>
      <w:r w:rsidRPr="007231CC">
        <w:rPr>
          <w:rFonts w:ascii="Calibri" w:eastAsia="Calibri" w:hAnsi="Calibri" w:cs="Times New Roman"/>
        </w:rPr>
        <w:lastRenderedPageBreak/>
        <w:t xml:space="preserve">Reports and guidelines from international organisations (e.g. IAEA, OECD-NEA, HERCA, ICRP, </w:t>
      </w:r>
      <w:proofErr w:type="gramStart"/>
      <w:r w:rsidRPr="007231CC">
        <w:rPr>
          <w:rFonts w:ascii="Calibri" w:eastAsia="Calibri" w:hAnsi="Calibri" w:cs="Times New Roman"/>
        </w:rPr>
        <w:t>ENSREG,…</w:t>
      </w:r>
      <w:proofErr w:type="gramEnd"/>
      <w:r w:rsidRPr="007231CC">
        <w:rPr>
          <w:rFonts w:ascii="Calibri" w:eastAsia="Calibri" w:hAnsi="Calibri" w:cs="Times New Roman"/>
        </w:rPr>
        <w:t>)</w:t>
      </w:r>
    </w:p>
    <w:p w:rsidR="00CB721B" w:rsidRPr="007231CC" w:rsidRDefault="00CB721B" w:rsidP="00B47044">
      <w:pPr>
        <w:numPr>
          <w:ilvl w:val="0"/>
          <w:numId w:val="22"/>
        </w:numPr>
        <w:contextualSpacing/>
        <w:jc w:val="both"/>
        <w:rPr>
          <w:rFonts w:ascii="Calibri" w:eastAsia="Calibri" w:hAnsi="Calibri" w:cs="Times New Roman"/>
        </w:rPr>
      </w:pPr>
      <w:r w:rsidRPr="007231CC">
        <w:rPr>
          <w:rFonts w:ascii="Calibri" w:eastAsia="Calibri" w:hAnsi="Calibri" w:cs="Times New Roman"/>
        </w:rPr>
        <w:t>Regulatory and legal documents (national level)</w:t>
      </w:r>
    </w:p>
    <w:p w:rsidR="00CB721B" w:rsidRPr="007231CC" w:rsidRDefault="00CB721B" w:rsidP="00B47044">
      <w:pPr>
        <w:numPr>
          <w:ilvl w:val="0"/>
          <w:numId w:val="22"/>
        </w:numPr>
        <w:contextualSpacing/>
        <w:jc w:val="both"/>
        <w:rPr>
          <w:rFonts w:ascii="Calibri" w:eastAsia="Calibri" w:hAnsi="Calibri" w:cs="Times New Roman"/>
        </w:rPr>
      </w:pPr>
      <w:r w:rsidRPr="007231CC">
        <w:rPr>
          <w:rFonts w:ascii="Calibri" w:eastAsia="Calibri" w:hAnsi="Calibri" w:cs="Times New Roman"/>
        </w:rPr>
        <w:t>Statements or documents from RP communities (e.g. research platforms)</w:t>
      </w:r>
    </w:p>
    <w:p w:rsidR="00CB721B" w:rsidRPr="007231CC" w:rsidRDefault="00CB721B" w:rsidP="00B47044">
      <w:pPr>
        <w:numPr>
          <w:ilvl w:val="0"/>
          <w:numId w:val="22"/>
        </w:numPr>
        <w:contextualSpacing/>
        <w:jc w:val="both"/>
        <w:rPr>
          <w:rFonts w:ascii="Calibri" w:eastAsia="Calibri" w:hAnsi="Calibri" w:cs="Times New Roman"/>
        </w:rPr>
      </w:pPr>
      <w:r w:rsidRPr="007231CC">
        <w:rPr>
          <w:rFonts w:ascii="Calibri" w:eastAsia="Calibri" w:hAnsi="Calibri" w:cs="Times New Roman"/>
        </w:rPr>
        <w:t>Civil Society statements, press releases, reports</w:t>
      </w:r>
    </w:p>
    <w:p w:rsidR="00995BE7" w:rsidRDefault="00995BE7" w:rsidP="00B47044">
      <w:pPr>
        <w:jc w:val="both"/>
        <w:rPr>
          <w:rFonts w:ascii="Calibri" w:eastAsia="Calibri" w:hAnsi="Calibri" w:cs="Times New Roman"/>
          <w:b/>
        </w:rPr>
      </w:pPr>
    </w:p>
    <w:p w:rsidR="00CB721B" w:rsidRPr="007231CC" w:rsidRDefault="00CB721B" w:rsidP="00B47044">
      <w:pPr>
        <w:jc w:val="both"/>
        <w:rPr>
          <w:rFonts w:ascii="Calibri" w:eastAsia="Calibri" w:hAnsi="Calibri" w:cs="Times New Roman"/>
          <w:b/>
        </w:rPr>
      </w:pPr>
      <w:bookmarkStart w:id="11" w:name="_Hlk510008509"/>
      <w:r w:rsidRPr="007231CC">
        <w:rPr>
          <w:rFonts w:ascii="Calibri" w:eastAsia="Calibri" w:hAnsi="Calibri" w:cs="Times New Roman"/>
          <w:b/>
        </w:rPr>
        <w:t>Operationalization</w:t>
      </w:r>
      <w:r w:rsidR="00995BE7">
        <w:rPr>
          <w:rFonts w:ascii="Calibri" w:eastAsia="Calibri" w:hAnsi="Calibri" w:cs="Times New Roman"/>
          <w:b/>
        </w:rPr>
        <w:t xml:space="preserve"> for WP 1:</w:t>
      </w:r>
    </w:p>
    <w:bookmarkEnd w:id="11"/>
    <w:p w:rsidR="00CB721B" w:rsidRPr="007231CC" w:rsidRDefault="00CB721B" w:rsidP="00B47044">
      <w:pPr>
        <w:jc w:val="both"/>
        <w:rPr>
          <w:rFonts w:ascii="Calibri" w:eastAsia="Calibri" w:hAnsi="Calibri" w:cs="Times New Roman"/>
        </w:rPr>
      </w:pPr>
      <w:r w:rsidRPr="007231CC">
        <w:rPr>
          <w:rFonts w:ascii="Calibri" w:eastAsia="Calibri" w:hAnsi="Calibri" w:cs="Times New Roman"/>
        </w:rPr>
        <w:t xml:space="preserve">The following questions and terms can be used as </w:t>
      </w:r>
      <w:r w:rsidRPr="007231CC">
        <w:rPr>
          <w:rFonts w:ascii="Calibri" w:eastAsia="Calibri" w:hAnsi="Calibri" w:cs="Times New Roman"/>
          <w:i/>
        </w:rPr>
        <w:t>sensitizing concepts;</w:t>
      </w:r>
      <w:r w:rsidRPr="007231CC">
        <w:rPr>
          <w:rFonts w:ascii="Calibri" w:eastAsia="Calibri" w:hAnsi="Calibri" w:cs="Times New Roman"/>
        </w:rPr>
        <w:t xml:space="preserve"> that is, as constructs that sensitize us to possible lines of inquiry, and which can be adapted to the case at hand and the developments that ensue during fieldwork (van den </w:t>
      </w:r>
      <w:proofErr w:type="spellStart"/>
      <w:r w:rsidRPr="007231CC">
        <w:rPr>
          <w:rFonts w:ascii="Calibri" w:eastAsia="Calibri" w:hAnsi="Calibri" w:cs="Times New Roman"/>
        </w:rPr>
        <w:t>Hoonard</w:t>
      </w:r>
      <w:proofErr w:type="spellEnd"/>
      <w:r w:rsidR="00295F84">
        <w:rPr>
          <w:rFonts w:ascii="Calibri" w:eastAsia="Calibri" w:hAnsi="Calibri" w:cs="Times New Roman"/>
        </w:rPr>
        <w:t>,</w:t>
      </w:r>
      <w:r w:rsidRPr="007231CC">
        <w:rPr>
          <w:rFonts w:ascii="Calibri" w:eastAsia="Calibri" w:hAnsi="Calibri" w:cs="Times New Roman"/>
        </w:rPr>
        <w:t xml:space="preserve"> 1997). </w:t>
      </w:r>
    </w:p>
    <w:p w:rsidR="00CB721B" w:rsidRPr="007231CC" w:rsidRDefault="00CB721B" w:rsidP="00B47044">
      <w:pPr>
        <w:numPr>
          <w:ilvl w:val="0"/>
          <w:numId w:val="20"/>
        </w:numPr>
        <w:jc w:val="both"/>
        <w:rPr>
          <w:rFonts w:ascii="Calibri" w:eastAsia="Calibri" w:hAnsi="Calibri" w:cs="Times New Roman"/>
        </w:rPr>
      </w:pPr>
      <w:r w:rsidRPr="007231CC">
        <w:rPr>
          <w:rFonts w:ascii="Calibri" w:eastAsia="Calibri" w:hAnsi="Calibri" w:cs="Times New Roman"/>
        </w:rPr>
        <w:t>What local, regional, national or international sources justify or prescribe stakeholder engagement and public participation in RP? In addition to formal policies and actors, consider other formal and/or informal sources.</w:t>
      </w:r>
    </w:p>
    <w:p w:rsidR="00CB721B" w:rsidRPr="007231CC" w:rsidRDefault="00CB721B" w:rsidP="00B47044">
      <w:pPr>
        <w:numPr>
          <w:ilvl w:val="0"/>
          <w:numId w:val="20"/>
        </w:numPr>
        <w:jc w:val="both"/>
        <w:rPr>
          <w:rFonts w:ascii="Calibri" w:eastAsia="Calibri" w:hAnsi="Calibri" w:cs="Times New Roman"/>
        </w:rPr>
      </w:pPr>
      <w:r w:rsidRPr="007231CC">
        <w:rPr>
          <w:rFonts w:ascii="Calibri" w:eastAsia="Calibri" w:hAnsi="Calibri" w:cs="Times New Roman"/>
        </w:rPr>
        <w:t>Which actors (and which networks) are being summoned</w:t>
      </w:r>
      <w:r w:rsidR="00417C27">
        <w:rPr>
          <w:rFonts w:ascii="Calibri" w:eastAsia="Calibri" w:hAnsi="Calibri" w:cs="Times New Roman"/>
        </w:rPr>
        <w:t>/expected</w:t>
      </w:r>
      <w:r w:rsidRPr="007231CC">
        <w:rPr>
          <w:rFonts w:ascii="Calibri" w:eastAsia="Calibri" w:hAnsi="Calibri" w:cs="Times New Roman"/>
        </w:rPr>
        <w:t xml:space="preserve"> to engage or participate in RP, by whom, when, </w:t>
      </w:r>
      <w:r w:rsidR="00417C27">
        <w:rPr>
          <w:rFonts w:ascii="Calibri" w:eastAsia="Calibri" w:hAnsi="Calibri" w:cs="Times New Roman"/>
        </w:rPr>
        <w:t xml:space="preserve">why </w:t>
      </w:r>
      <w:r w:rsidRPr="007231CC">
        <w:rPr>
          <w:rFonts w:ascii="Calibri" w:eastAsia="Calibri" w:hAnsi="Calibri" w:cs="Times New Roman"/>
        </w:rPr>
        <w:t>and how? Are there differences between the three exposure contexts investigated and if so, what is the underlying justification of such differences?</w:t>
      </w:r>
    </w:p>
    <w:p w:rsidR="00CB721B" w:rsidRPr="007231CC" w:rsidRDefault="00CB721B" w:rsidP="00B47044">
      <w:pPr>
        <w:numPr>
          <w:ilvl w:val="0"/>
          <w:numId w:val="20"/>
        </w:numPr>
        <w:jc w:val="both"/>
        <w:rPr>
          <w:rFonts w:ascii="Calibri" w:eastAsia="Calibri" w:hAnsi="Calibri" w:cs="Times New Roman"/>
        </w:rPr>
      </w:pPr>
      <w:r w:rsidRPr="007231CC">
        <w:rPr>
          <w:rFonts w:ascii="Calibri" w:eastAsia="Calibri" w:hAnsi="Calibri" w:cs="Times New Roman"/>
        </w:rPr>
        <w:t>How do the actors mentioned above (policy-makers, regulators, CSO’s (civil society organisations), international organisations, etc) define “stakeholder” and how do they understand stakeholder engagement? What are their expectations from such processes?</w:t>
      </w:r>
    </w:p>
    <w:p w:rsidR="00CB721B" w:rsidRPr="007231CC" w:rsidRDefault="00CB721B" w:rsidP="00B47044">
      <w:pPr>
        <w:numPr>
          <w:ilvl w:val="0"/>
          <w:numId w:val="20"/>
        </w:numPr>
        <w:contextualSpacing/>
        <w:jc w:val="both"/>
        <w:rPr>
          <w:rFonts w:ascii="Calibri" w:eastAsia="Calibri" w:hAnsi="Calibri" w:cs="Times New Roman"/>
        </w:rPr>
      </w:pPr>
      <w:r w:rsidRPr="007231CC">
        <w:rPr>
          <w:rFonts w:ascii="Calibri" w:eastAsia="Calibri" w:hAnsi="Calibri" w:cs="Times New Roman"/>
        </w:rPr>
        <w:t xml:space="preserve">Can you identify aspirations for or trends (over time) towards </w:t>
      </w:r>
      <w:proofErr w:type="gramStart"/>
      <w:r w:rsidRPr="007231CC">
        <w:rPr>
          <w:rFonts w:ascii="Calibri" w:eastAsia="Calibri" w:hAnsi="Calibri" w:cs="Times New Roman"/>
        </w:rPr>
        <w:t>more or less stakeholder</w:t>
      </w:r>
      <w:proofErr w:type="gramEnd"/>
      <w:r w:rsidRPr="007231CC">
        <w:rPr>
          <w:rFonts w:ascii="Calibri" w:eastAsia="Calibri" w:hAnsi="Calibri" w:cs="Times New Roman"/>
        </w:rPr>
        <w:t xml:space="preserve"> involvement (e.g. engagement of particular social groups)? Can you identify any tensions, ambiguities, contradictions, or divergences present in or indicated by these prescriptions?  </w:t>
      </w:r>
    </w:p>
    <w:p w:rsidR="00CB721B" w:rsidRPr="007231CC" w:rsidRDefault="00CB721B" w:rsidP="00B47044">
      <w:pPr>
        <w:numPr>
          <w:ilvl w:val="0"/>
          <w:numId w:val="20"/>
        </w:numPr>
        <w:jc w:val="both"/>
        <w:rPr>
          <w:rFonts w:ascii="Calibri" w:eastAsia="Calibri" w:hAnsi="Calibri" w:cs="Times New Roman"/>
        </w:rPr>
      </w:pPr>
      <w:r w:rsidRPr="007231CC">
        <w:rPr>
          <w:rFonts w:ascii="Calibri" w:eastAsia="Calibri" w:hAnsi="Calibri" w:cs="Times New Roman"/>
        </w:rPr>
        <w:t>What potential implications do these conceptions entail for RP institutes, communities, platforms, and researchers? For scientific practice, conduct, or education? For your specific case? For others who participate in (nuclear) research and development related to ionizing radiation?</w:t>
      </w:r>
    </w:p>
    <w:p w:rsidR="00CB721B" w:rsidRPr="007231CC" w:rsidRDefault="00CB721B" w:rsidP="00B47044">
      <w:pPr>
        <w:numPr>
          <w:ilvl w:val="0"/>
          <w:numId w:val="20"/>
        </w:numPr>
        <w:jc w:val="both"/>
        <w:rPr>
          <w:rFonts w:ascii="Calibri" w:eastAsia="Calibri" w:hAnsi="Calibri" w:cs="Times New Roman"/>
        </w:rPr>
      </w:pPr>
      <w:r w:rsidRPr="007231CC">
        <w:rPr>
          <w:rFonts w:ascii="Calibri" w:eastAsia="Calibri" w:hAnsi="Calibri" w:cs="Times New Roman"/>
        </w:rPr>
        <w:t xml:space="preserve">What else have you </w:t>
      </w:r>
      <w:r w:rsidR="00417C27" w:rsidRPr="007231CC">
        <w:rPr>
          <w:rFonts w:ascii="Calibri" w:eastAsia="Calibri" w:hAnsi="Calibri" w:cs="Times New Roman"/>
        </w:rPr>
        <w:t>found,</w:t>
      </w:r>
      <w:r w:rsidRPr="007231CC">
        <w:rPr>
          <w:rFonts w:ascii="Calibri" w:eastAsia="Calibri" w:hAnsi="Calibri" w:cs="Times New Roman"/>
        </w:rPr>
        <w:t xml:space="preserve"> or should we be asking?</w:t>
      </w:r>
    </w:p>
    <w:p w:rsidR="00CB721B" w:rsidRPr="007231CC" w:rsidRDefault="00CB721B" w:rsidP="00B47044">
      <w:pPr>
        <w:jc w:val="both"/>
        <w:rPr>
          <w:rFonts w:ascii="Calibri" w:eastAsia="Calibri" w:hAnsi="Calibri" w:cs="Times New Roman"/>
        </w:rPr>
      </w:pPr>
      <w:r w:rsidRPr="007231CC">
        <w:rPr>
          <w:rFonts w:ascii="Calibri" w:eastAsia="Calibri" w:hAnsi="Calibri" w:cs="Times New Roman"/>
        </w:rPr>
        <w:t xml:space="preserve">To answer these </w:t>
      </w:r>
      <w:r w:rsidR="00995BE7" w:rsidRPr="007231CC">
        <w:rPr>
          <w:rFonts w:ascii="Calibri" w:eastAsia="Calibri" w:hAnsi="Calibri" w:cs="Times New Roman"/>
        </w:rPr>
        <w:t>questions,</w:t>
      </w:r>
      <w:r w:rsidRPr="007231CC">
        <w:rPr>
          <w:rFonts w:ascii="Calibri" w:eastAsia="Calibri" w:hAnsi="Calibri" w:cs="Times New Roman"/>
        </w:rPr>
        <w:t xml:space="preserve"> it can be helpful to highlight: </w:t>
      </w:r>
    </w:p>
    <w:p w:rsidR="00CB721B" w:rsidRPr="007231CC" w:rsidRDefault="00CB721B" w:rsidP="00B47044">
      <w:pPr>
        <w:numPr>
          <w:ilvl w:val="0"/>
          <w:numId w:val="23"/>
        </w:numPr>
        <w:contextualSpacing/>
        <w:jc w:val="both"/>
        <w:rPr>
          <w:rFonts w:ascii="Calibri" w:eastAsia="Calibri" w:hAnsi="Calibri" w:cs="Times New Roman"/>
        </w:rPr>
      </w:pPr>
      <w:r w:rsidRPr="007231CC">
        <w:rPr>
          <w:rFonts w:ascii="Calibri" w:eastAsia="Calibri" w:hAnsi="Calibri" w:cs="Times New Roman"/>
          <w:b/>
        </w:rPr>
        <w:t>motivations for participation:</w:t>
      </w:r>
      <w:r w:rsidRPr="007231CC">
        <w:rPr>
          <w:rFonts w:ascii="Calibri" w:eastAsia="Calibri" w:hAnsi="Calibri" w:cs="Times New Roman"/>
          <w:i/>
        </w:rPr>
        <w:t xml:space="preserve"> instrumental </w:t>
      </w:r>
      <w:r w:rsidRPr="007231CC">
        <w:rPr>
          <w:rFonts w:ascii="Calibri" w:eastAsia="Calibri" w:hAnsi="Calibri" w:cs="Times New Roman"/>
        </w:rPr>
        <w:t xml:space="preserve">(it is applied to secure </w:t>
      </w:r>
      <w:proofErr w:type="gramStart"/>
      <w:r w:rsidRPr="007231CC">
        <w:rPr>
          <w:rFonts w:ascii="Calibri" w:eastAsia="Calibri" w:hAnsi="Calibri" w:cs="Times New Roman"/>
        </w:rPr>
        <w:t>an end point</w:t>
      </w:r>
      <w:proofErr w:type="gramEnd"/>
      <w:r w:rsidRPr="007231CC">
        <w:rPr>
          <w:rFonts w:ascii="Calibri" w:eastAsia="Calibri" w:hAnsi="Calibri" w:cs="Times New Roman"/>
        </w:rPr>
        <w:t>)</w:t>
      </w:r>
      <w:r w:rsidRPr="007231CC">
        <w:rPr>
          <w:rFonts w:ascii="Calibri" w:eastAsia="Calibri" w:hAnsi="Calibri" w:cs="Times New Roman"/>
          <w:i/>
        </w:rPr>
        <w:t xml:space="preserve">, normative </w:t>
      </w:r>
      <w:r w:rsidR="0096345F">
        <w:rPr>
          <w:rFonts w:ascii="Calibri" w:eastAsia="Calibri" w:hAnsi="Calibri" w:cs="Times New Roman"/>
        </w:rPr>
        <w:t>(e.g. “</w:t>
      </w:r>
      <w:r w:rsidRPr="007231CC">
        <w:rPr>
          <w:rFonts w:ascii="Calibri" w:eastAsia="Calibri" w:hAnsi="Calibri" w:cs="Times New Roman"/>
        </w:rPr>
        <w:t>it is the right thing to do”, it responds to a certain principle)</w:t>
      </w:r>
      <w:r w:rsidRPr="007231CC">
        <w:rPr>
          <w:rFonts w:ascii="Calibri" w:eastAsia="Calibri" w:hAnsi="Calibri" w:cs="Times New Roman"/>
          <w:i/>
        </w:rPr>
        <w:t xml:space="preserve">, </w:t>
      </w:r>
      <w:r w:rsidRPr="007231CC">
        <w:rPr>
          <w:rFonts w:ascii="Calibri" w:eastAsia="Calibri" w:hAnsi="Calibri" w:cs="Times New Roman"/>
        </w:rPr>
        <w:t xml:space="preserve">and </w:t>
      </w:r>
      <w:r w:rsidRPr="007231CC">
        <w:rPr>
          <w:rFonts w:ascii="Calibri" w:eastAsia="Calibri" w:hAnsi="Calibri" w:cs="Times New Roman"/>
          <w:i/>
        </w:rPr>
        <w:t>substantive</w:t>
      </w:r>
      <w:r w:rsidRPr="007231CC">
        <w:rPr>
          <w:rFonts w:ascii="Calibri" w:eastAsia="Calibri" w:hAnsi="Calibri" w:cs="Times New Roman"/>
        </w:rPr>
        <w:t xml:space="preserve"> (it is applied to achieve better decisions)</w:t>
      </w:r>
      <w:r w:rsidR="00995BE7">
        <w:rPr>
          <w:rStyle w:val="Sprotnaopomba-sklic"/>
          <w:rFonts w:ascii="Calibri" w:eastAsia="Calibri" w:hAnsi="Calibri" w:cs="Times New Roman"/>
        </w:rPr>
        <w:footnoteReference w:id="3"/>
      </w:r>
      <w:r w:rsidR="0096345F">
        <w:rPr>
          <w:rFonts w:ascii="Calibri" w:eastAsia="Calibri" w:hAnsi="Calibri" w:cs="Times New Roman"/>
        </w:rPr>
        <w:t>;</w:t>
      </w:r>
    </w:p>
    <w:p w:rsidR="00CB721B" w:rsidRDefault="00CB721B" w:rsidP="00B47044">
      <w:pPr>
        <w:numPr>
          <w:ilvl w:val="0"/>
          <w:numId w:val="23"/>
        </w:numPr>
        <w:contextualSpacing/>
        <w:jc w:val="both"/>
        <w:rPr>
          <w:rFonts w:ascii="Calibri" w:eastAsia="Calibri" w:hAnsi="Calibri" w:cs="Times New Roman"/>
        </w:rPr>
      </w:pPr>
      <w:r w:rsidRPr="00995BE7">
        <w:rPr>
          <w:rFonts w:ascii="Calibri" w:eastAsia="Calibri" w:hAnsi="Calibri" w:cs="Times New Roman"/>
          <w:b/>
        </w:rPr>
        <w:t>level of participation</w:t>
      </w:r>
      <w:r w:rsidR="00995BE7">
        <w:rPr>
          <w:rFonts w:ascii="Calibri" w:eastAsia="Calibri" w:hAnsi="Calibri" w:cs="Times New Roman"/>
        </w:rPr>
        <w:t xml:space="preserve">: </w:t>
      </w:r>
      <w:r w:rsidR="00295F84">
        <w:rPr>
          <w:rFonts w:ascii="Calibri" w:eastAsia="Calibri" w:hAnsi="Calibri" w:cs="Times New Roman"/>
        </w:rPr>
        <w:t>considering e.g. the influence on decisions, the purpose</w:t>
      </w:r>
      <w:r w:rsidR="0096345F">
        <w:rPr>
          <w:rFonts w:ascii="Calibri" w:eastAsia="Calibri" w:hAnsi="Calibri" w:cs="Times New Roman"/>
        </w:rPr>
        <w:t xml:space="preserve"> of participation</w:t>
      </w:r>
      <w:r w:rsidR="00295F84">
        <w:rPr>
          <w:rFonts w:ascii="Calibri" w:eastAsia="Calibri" w:hAnsi="Calibri" w:cs="Times New Roman"/>
        </w:rPr>
        <w:t xml:space="preserve">, </w:t>
      </w:r>
      <w:r w:rsidRPr="00995BE7">
        <w:rPr>
          <w:rFonts w:ascii="Calibri" w:eastAsia="Calibri" w:hAnsi="Calibri" w:cs="Times New Roman"/>
        </w:rPr>
        <w:t xml:space="preserve">the interactions between stakeholders </w:t>
      </w:r>
      <w:r w:rsidR="00295F84">
        <w:rPr>
          <w:rFonts w:ascii="Calibri" w:eastAsia="Calibri" w:hAnsi="Calibri" w:cs="Times New Roman"/>
        </w:rPr>
        <w:t>(see an</w:t>
      </w:r>
      <w:r w:rsidR="004D7436">
        <w:rPr>
          <w:rFonts w:ascii="Calibri" w:eastAsia="Calibri" w:hAnsi="Calibri" w:cs="Times New Roman"/>
        </w:rPr>
        <w:t xml:space="preserve"> example </w:t>
      </w:r>
      <w:r w:rsidR="00E9558E">
        <w:rPr>
          <w:rFonts w:ascii="Calibri" w:eastAsia="Calibri" w:hAnsi="Calibri" w:cs="Times New Roman"/>
        </w:rPr>
        <w:t>a</w:t>
      </w:r>
      <w:r w:rsidR="004D7436">
        <w:rPr>
          <w:rFonts w:ascii="Calibri" w:eastAsia="Calibri" w:hAnsi="Calibri" w:cs="Times New Roman"/>
        </w:rPr>
        <w:t xml:space="preserve">s </w:t>
      </w:r>
      <w:r w:rsidR="00295F84">
        <w:rPr>
          <w:rFonts w:ascii="Calibri" w:eastAsia="Calibri" w:hAnsi="Calibri" w:cs="Times New Roman"/>
        </w:rPr>
        <w:t>in</w:t>
      </w:r>
      <w:r w:rsidR="004D7436">
        <w:rPr>
          <w:rFonts w:ascii="Calibri" w:eastAsia="Calibri" w:hAnsi="Calibri" w:cs="Times New Roman"/>
        </w:rPr>
        <w:t xml:space="preserve"> Figure 3</w:t>
      </w:r>
      <w:r w:rsidR="00295F84">
        <w:rPr>
          <w:rFonts w:ascii="Calibri" w:eastAsia="Calibri" w:hAnsi="Calibri" w:cs="Times New Roman"/>
        </w:rPr>
        <w:t>)</w:t>
      </w:r>
      <w:r w:rsidR="0096345F">
        <w:rPr>
          <w:rFonts w:ascii="Calibri" w:eastAsia="Calibri" w:hAnsi="Calibri" w:cs="Times New Roman"/>
        </w:rPr>
        <w:t>;</w:t>
      </w:r>
    </w:p>
    <w:p w:rsidR="004D7436" w:rsidRPr="004D7436" w:rsidRDefault="004D7436" w:rsidP="00B47044">
      <w:pPr>
        <w:numPr>
          <w:ilvl w:val="0"/>
          <w:numId w:val="23"/>
        </w:numPr>
        <w:contextualSpacing/>
        <w:jc w:val="both"/>
        <w:rPr>
          <w:rFonts w:ascii="Calibri" w:eastAsia="Calibri" w:hAnsi="Calibri" w:cs="Times New Roman"/>
        </w:rPr>
      </w:pPr>
      <w:r w:rsidRPr="004D7436">
        <w:rPr>
          <w:rFonts w:ascii="Calibri" w:eastAsia="Calibri" w:hAnsi="Calibri" w:cs="Times New Roman"/>
          <w:b/>
        </w:rPr>
        <w:t>frames</w:t>
      </w:r>
      <w:r w:rsidRPr="004D7436">
        <w:rPr>
          <w:rFonts w:ascii="Calibri" w:eastAsia="Calibri" w:hAnsi="Calibri" w:cs="Times New Roman"/>
        </w:rPr>
        <w:t xml:space="preserve"> used to d</w:t>
      </w:r>
      <w:r w:rsidR="00295F84">
        <w:rPr>
          <w:rFonts w:ascii="Calibri" w:eastAsia="Calibri" w:hAnsi="Calibri" w:cs="Times New Roman"/>
        </w:rPr>
        <w:t>efine / recommend engagement:</w:t>
      </w:r>
      <w:r w:rsidRPr="004D7436">
        <w:rPr>
          <w:rFonts w:ascii="Calibri" w:eastAsia="Calibri" w:hAnsi="Calibri" w:cs="Times New Roman"/>
        </w:rPr>
        <w:t xml:space="preserve"> assess how prescriptions explicitly or implicitly convey a </w:t>
      </w:r>
      <w:r w:rsidRPr="004D7436">
        <w:rPr>
          <w:rFonts w:ascii="Calibri" w:eastAsia="Calibri" w:hAnsi="Calibri" w:cs="Times New Roman"/>
          <w:i/>
        </w:rPr>
        <w:t>problem definition, moral evaluation,</w:t>
      </w:r>
      <w:r w:rsidRPr="004D7436">
        <w:rPr>
          <w:rFonts w:ascii="Calibri" w:eastAsia="Calibri" w:hAnsi="Calibri" w:cs="Times New Roman"/>
        </w:rPr>
        <w:t xml:space="preserve"> and </w:t>
      </w:r>
      <w:r w:rsidRPr="004D7436">
        <w:rPr>
          <w:rFonts w:ascii="Calibri" w:eastAsia="Calibri" w:hAnsi="Calibri" w:cs="Times New Roman"/>
          <w:i/>
        </w:rPr>
        <w:t>treatment recommendation</w:t>
      </w:r>
      <w:r w:rsidRPr="004D7436">
        <w:rPr>
          <w:rFonts w:ascii="Calibri" w:eastAsia="Calibri" w:hAnsi="Calibri" w:cs="Times New Roman"/>
        </w:rPr>
        <w:t xml:space="preserve"> (</w:t>
      </w:r>
      <w:proofErr w:type="spellStart"/>
      <w:r w:rsidRPr="004D7436">
        <w:rPr>
          <w:rFonts w:ascii="Calibri" w:eastAsia="Calibri" w:hAnsi="Calibri" w:cs="Times New Roman"/>
        </w:rPr>
        <w:t>Entman</w:t>
      </w:r>
      <w:proofErr w:type="spellEnd"/>
      <w:r w:rsidR="00295F84">
        <w:rPr>
          <w:rFonts w:ascii="Calibri" w:eastAsia="Calibri" w:hAnsi="Calibri" w:cs="Times New Roman"/>
        </w:rPr>
        <w:t>,</w:t>
      </w:r>
      <w:r w:rsidRPr="004D7436">
        <w:rPr>
          <w:rFonts w:ascii="Calibri" w:eastAsia="Calibri" w:hAnsi="Calibri" w:cs="Times New Roman"/>
        </w:rPr>
        <w:t xml:space="preserve"> 1993)</w:t>
      </w:r>
      <w:r>
        <w:rPr>
          <w:rFonts w:ascii="Calibri" w:eastAsia="Calibri" w:hAnsi="Calibri" w:cs="Times New Roman"/>
        </w:rPr>
        <w:t>.</w:t>
      </w:r>
    </w:p>
    <w:p w:rsidR="004D7436" w:rsidRPr="00995BE7" w:rsidRDefault="004D7436" w:rsidP="004D7436">
      <w:pPr>
        <w:ind w:left="360"/>
        <w:contextualSpacing/>
        <w:rPr>
          <w:rFonts w:ascii="Calibri" w:eastAsia="Calibri" w:hAnsi="Calibri" w:cs="Times New Roman"/>
        </w:rPr>
      </w:pPr>
    </w:p>
    <w:p w:rsidR="00CB721B" w:rsidRDefault="00CB721B" w:rsidP="004D7436">
      <w:pPr>
        <w:ind w:left="720"/>
        <w:contextualSpacing/>
        <w:jc w:val="center"/>
        <w:rPr>
          <w:rFonts w:ascii="Calibri" w:eastAsia="Calibri" w:hAnsi="Calibri" w:cs="Times New Roman"/>
        </w:rPr>
      </w:pPr>
      <w:r w:rsidRPr="007231CC">
        <w:rPr>
          <w:rFonts w:ascii="Calibri" w:eastAsia="Calibri" w:hAnsi="Calibri" w:cs="Times New Roman"/>
          <w:noProof/>
          <w:lang w:val="en-US"/>
        </w:rPr>
        <w:lastRenderedPageBreak/>
        <w:drawing>
          <wp:inline distT="0" distB="0" distL="0" distR="0" wp14:anchorId="0A784B59" wp14:editId="43EF4D61">
            <wp:extent cx="3939806" cy="2362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48343" cy="2367318"/>
                    </a:xfrm>
                    <a:prstGeom prst="rect">
                      <a:avLst/>
                    </a:prstGeom>
                    <a:noFill/>
                  </pic:spPr>
                </pic:pic>
              </a:graphicData>
            </a:graphic>
          </wp:inline>
        </w:drawing>
      </w:r>
    </w:p>
    <w:p w:rsidR="004D7436" w:rsidRPr="00E9558E" w:rsidRDefault="004D7436" w:rsidP="004D7436">
      <w:pPr>
        <w:ind w:left="720"/>
        <w:contextualSpacing/>
        <w:jc w:val="center"/>
        <w:rPr>
          <w:rFonts w:ascii="Calibri" w:eastAsia="Calibri" w:hAnsi="Calibri" w:cs="Times New Roman"/>
        </w:rPr>
      </w:pPr>
      <w:r w:rsidRPr="00E9558E">
        <w:rPr>
          <w:rFonts w:ascii="Calibri" w:eastAsia="Calibri" w:hAnsi="Calibri" w:cs="Times New Roman"/>
        </w:rPr>
        <w:t>Figure 3: Possible interaction with stakeholders and levels of influence</w:t>
      </w:r>
    </w:p>
    <w:p w:rsidR="004D7436" w:rsidRPr="007231CC" w:rsidRDefault="004D7436" w:rsidP="00CB721B">
      <w:pPr>
        <w:ind w:left="720"/>
        <w:contextualSpacing/>
        <w:rPr>
          <w:rFonts w:ascii="Calibri" w:eastAsia="Calibri" w:hAnsi="Calibri" w:cs="Times New Roman"/>
        </w:rPr>
      </w:pPr>
    </w:p>
    <w:p w:rsidR="00C65A30" w:rsidRDefault="00C65A30" w:rsidP="00CB721B">
      <w:pPr>
        <w:rPr>
          <w:rFonts w:ascii="Calibri" w:eastAsia="Calibri" w:hAnsi="Calibri" w:cs="Times New Roman"/>
        </w:rPr>
      </w:pPr>
      <w:proofErr w:type="gramStart"/>
      <w:r w:rsidRPr="00C65A30">
        <w:rPr>
          <w:rFonts w:ascii="Calibri" w:eastAsia="Calibri" w:hAnsi="Calibri" w:cs="Times New Roman"/>
        </w:rPr>
        <w:t>In order to</w:t>
      </w:r>
      <w:proofErr w:type="gramEnd"/>
      <w:r w:rsidRPr="00C65A30">
        <w:rPr>
          <w:rFonts w:ascii="Calibri" w:eastAsia="Calibri" w:hAnsi="Calibri" w:cs="Times New Roman"/>
        </w:rPr>
        <w:t xml:space="preserve"> facilitate analysis, whenever appropriate (e.g. large documents), the parts to be analysed in detail will be identified using the following keywords</w:t>
      </w:r>
      <w:r w:rsidR="0096345F">
        <w:rPr>
          <w:rFonts w:ascii="Calibri" w:eastAsia="Calibri" w:hAnsi="Calibri" w:cs="Times New Roman"/>
        </w:rPr>
        <w:t xml:space="preserve"> and extracted for further reference</w:t>
      </w:r>
      <w:r w:rsidRPr="00C65A30">
        <w:rPr>
          <w:rFonts w:ascii="Calibri" w:eastAsia="Calibri" w:hAnsi="Calibri" w:cs="Times New Roman"/>
        </w:rPr>
        <w:t>:</w:t>
      </w:r>
    </w:p>
    <w:p w:rsidR="00294AEA" w:rsidRDefault="00294AEA" w:rsidP="00294AEA">
      <w:pPr>
        <w:pStyle w:val="Odstavekseznama"/>
        <w:numPr>
          <w:ilvl w:val="0"/>
          <w:numId w:val="39"/>
        </w:numPr>
        <w:rPr>
          <w:rFonts w:ascii="Calibri" w:eastAsia="Calibri" w:hAnsi="Calibri" w:cs="Times New Roman"/>
        </w:rPr>
      </w:pPr>
      <w:r>
        <w:rPr>
          <w:rFonts w:ascii="Calibri" w:eastAsia="Calibri" w:hAnsi="Calibri" w:cs="Times New Roman"/>
        </w:rPr>
        <w:t>stakeholder</w:t>
      </w:r>
      <w:r w:rsidR="00E9558E">
        <w:rPr>
          <w:rFonts w:ascii="Calibri" w:eastAsia="Calibri" w:hAnsi="Calibri" w:cs="Times New Roman"/>
        </w:rPr>
        <w:t>(s)</w:t>
      </w:r>
      <w:r>
        <w:rPr>
          <w:rFonts w:ascii="Calibri" w:eastAsia="Calibri" w:hAnsi="Calibri" w:cs="Times New Roman"/>
        </w:rPr>
        <w:t>;</w:t>
      </w:r>
    </w:p>
    <w:p w:rsidR="00E9558E" w:rsidRDefault="00E9558E" w:rsidP="00294AEA">
      <w:pPr>
        <w:pStyle w:val="Odstavekseznama"/>
        <w:numPr>
          <w:ilvl w:val="0"/>
          <w:numId w:val="39"/>
        </w:numPr>
        <w:rPr>
          <w:rFonts w:ascii="Calibri" w:eastAsia="Calibri" w:hAnsi="Calibri" w:cs="Times New Roman"/>
        </w:rPr>
      </w:pPr>
      <w:r>
        <w:rPr>
          <w:rFonts w:ascii="Calibri" w:eastAsia="Calibri" w:hAnsi="Calibri" w:cs="Times New Roman"/>
        </w:rPr>
        <w:t>actor(s);</w:t>
      </w:r>
    </w:p>
    <w:p w:rsidR="00E9558E" w:rsidRDefault="00E9558E" w:rsidP="00294AEA">
      <w:pPr>
        <w:pStyle w:val="Odstavekseznama"/>
        <w:numPr>
          <w:ilvl w:val="0"/>
          <w:numId w:val="39"/>
        </w:numPr>
        <w:rPr>
          <w:rFonts w:ascii="Calibri" w:eastAsia="Calibri" w:hAnsi="Calibri" w:cs="Times New Roman"/>
        </w:rPr>
      </w:pPr>
      <w:r>
        <w:rPr>
          <w:rFonts w:ascii="Calibri" w:eastAsia="Calibri" w:hAnsi="Calibri" w:cs="Times New Roman"/>
        </w:rPr>
        <w:t>participant(s);</w:t>
      </w:r>
    </w:p>
    <w:p w:rsidR="00294AEA" w:rsidRDefault="00294AEA" w:rsidP="00294AEA">
      <w:pPr>
        <w:pStyle w:val="Odstavekseznama"/>
        <w:numPr>
          <w:ilvl w:val="0"/>
          <w:numId w:val="39"/>
        </w:numPr>
        <w:rPr>
          <w:rFonts w:ascii="Calibri" w:eastAsia="Calibri" w:hAnsi="Calibri" w:cs="Times New Roman"/>
        </w:rPr>
      </w:pPr>
      <w:r w:rsidRPr="00294AEA">
        <w:rPr>
          <w:rFonts w:ascii="Calibri" w:eastAsia="Calibri" w:hAnsi="Calibri" w:cs="Times New Roman"/>
        </w:rPr>
        <w:t>engagement</w:t>
      </w:r>
      <w:r>
        <w:rPr>
          <w:rFonts w:ascii="Calibri" w:eastAsia="Calibri" w:hAnsi="Calibri" w:cs="Times New Roman"/>
        </w:rPr>
        <w:t>;</w:t>
      </w:r>
    </w:p>
    <w:p w:rsidR="00294AEA" w:rsidRDefault="00294AEA" w:rsidP="00294AEA">
      <w:pPr>
        <w:pStyle w:val="Odstavekseznama"/>
        <w:numPr>
          <w:ilvl w:val="0"/>
          <w:numId w:val="39"/>
        </w:numPr>
        <w:rPr>
          <w:rFonts w:ascii="Calibri" w:eastAsia="Calibri" w:hAnsi="Calibri" w:cs="Times New Roman"/>
        </w:rPr>
      </w:pPr>
      <w:r w:rsidRPr="00294AEA">
        <w:rPr>
          <w:rFonts w:ascii="Calibri" w:eastAsia="Calibri" w:hAnsi="Calibri" w:cs="Times New Roman"/>
        </w:rPr>
        <w:t>participation</w:t>
      </w:r>
      <w:r>
        <w:rPr>
          <w:rFonts w:ascii="Calibri" w:eastAsia="Calibri" w:hAnsi="Calibri" w:cs="Times New Roman"/>
        </w:rPr>
        <w:t>;</w:t>
      </w:r>
    </w:p>
    <w:p w:rsidR="00294AEA" w:rsidRPr="00294AEA" w:rsidRDefault="00294AEA" w:rsidP="00294AEA">
      <w:pPr>
        <w:pStyle w:val="Odstavekseznama"/>
        <w:numPr>
          <w:ilvl w:val="0"/>
          <w:numId w:val="39"/>
        </w:numPr>
        <w:rPr>
          <w:rFonts w:ascii="Calibri" w:eastAsia="Calibri" w:hAnsi="Calibri" w:cs="Times New Roman"/>
        </w:rPr>
      </w:pPr>
      <w:r w:rsidRPr="00294AEA">
        <w:rPr>
          <w:rFonts w:ascii="Calibri" w:eastAsia="Calibri" w:hAnsi="Calibri" w:cs="Times New Roman"/>
        </w:rPr>
        <w:t>involvement</w:t>
      </w:r>
      <w:r>
        <w:rPr>
          <w:rFonts w:ascii="Calibri" w:eastAsia="Calibri" w:hAnsi="Calibri" w:cs="Times New Roman"/>
        </w:rPr>
        <w:t>;</w:t>
      </w:r>
    </w:p>
    <w:p w:rsidR="00294AEA" w:rsidRDefault="00294AEA" w:rsidP="00294AEA">
      <w:pPr>
        <w:pStyle w:val="Odstavekseznama"/>
        <w:numPr>
          <w:ilvl w:val="0"/>
          <w:numId w:val="39"/>
        </w:numPr>
        <w:rPr>
          <w:rFonts w:ascii="Calibri" w:eastAsia="Calibri" w:hAnsi="Calibri" w:cs="Times New Roman"/>
        </w:rPr>
      </w:pPr>
      <w:r>
        <w:rPr>
          <w:rFonts w:ascii="Calibri" w:eastAsia="Calibri" w:hAnsi="Calibri" w:cs="Times New Roman"/>
        </w:rPr>
        <w:t>interested party/parties;</w:t>
      </w:r>
    </w:p>
    <w:p w:rsidR="00294AEA" w:rsidRDefault="00294AEA" w:rsidP="00294AEA">
      <w:pPr>
        <w:pStyle w:val="Odstavekseznama"/>
        <w:numPr>
          <w:ilvl w:val="0"/>
          <w:numId w:val="39"/>
        </w:numPr>
        <w:rPr>
          <w:rFonts w:ascii="Calibri" w:eastAsia="Calibri" w:hAnsi="Calibri" w:cs="Times New Roman"/>
        </w:rPr>
      </w:pPr>
      <w:r>
        <w:rPr>
          <w:rFonts w:ascii="Calibri" w:eastAsia="Calibri" w:hAnsi="Calibri" w:cs="Times New Roman"/>
        </w:rPr>
        <w:t>public.</w:t>
      </w:r>
    </w:p>
    <w:p w:rsidR="00CB721B" w:rsidRPr="00A2158F" w:rsidRDefault="00A2158F" w:rsidP="00CB721B">
      <w:pPr>
        <w:rPr>
          <w:rFonts w:ascii="Calibri" w:eastAsia="Calibri" w:hAnsi="Calibri" w:cs="Times New Roman"/>
          <w:b/>
        </w:rPr>
      </w:pPr>
      <w:r w:rsidRPr="00A2158F">
        <w:rPr>
          <w:rFonts w:ascii="Calibri" w:eastAsia="Calibri" w:hAnsi="Calibri" w:cs="Times New Roman"/>
          <w:b/>
        </w:rPr>
        <w:t>Example of operationalization for WP 1</w:t>
      </w:r>
      <w:r>
        <w:rPr>
          <w:rFonts w:ascii="Calibri" w:eastAsia="Calibri" w:hAnsi="Calibri" w:cs="Times New Roman"/>
          <w:b/>
        </w:rPr>
        <w:t>:</w:t>
      </w:r>
    </w:p>
    <w:p w:rsidR="00CB721B" w:rsidRPr="007231CC" w:rsidRDefault="00CB721B" w:rsidP="00CB721B">
      <w:pPr>
        <w:shd w:val="clear" w:color="auto" w:fill="D9D9D9"/>
        <w:rPr>
          <w:rFonts w:ascii="Calibri" w:eastAsia="Calibri" w:hAnsi="Calibri" w:cs="Times New Roman"/>
          <w:b/>
          <w:bCs/>
        </w:rPr>
      </w:pPr>
      <w:r w:rsidRPr="007231CC">
        <w:rPr>
          <w:rFonts w:ascii="Calibri" w:eastAsia="Calibri" w:hAnsi="Calibri" w:cs="Times New Roman"/>
          <w:b/>
        </w:rPr>
        <w:t xml:space="preserve">Analysing EU science policy paradigm / macro discourse of </w:t>
      </w:r>
      <w:r w:rsidRPr="007231CC">
        <w:rPr>
          <w:rFonts w:ascii="Calibri" w:eastAsia="Calibri" w:hAnsi="Calibri" w:cs="Times New Roman"/>
          <w:b/>
          <w:bCs/>
        </w:rPr>
        <w:t>Responsible Research and Innovation (RRI)</w:t>
      </w:r>
    </w:p>
    <w:p w:rsidR="00CB721B" w:rsidRPr="007231CC" w:rsidRDefault="00CB721B" w:rsidP="00CB721B">
      <w:pPr>
        <w:shd w:val="clear" w:color="auto" w:fill="D9D9D9"/>
        <w:rPr>
          <w:rFonts w:ascii="Calibri" w:eastAsia="Calibri" w:hAnsi="Calibri" w:cs="Times New Roman"/>
          <w:b/>
          <w:bCs/>
        </w:rPr>
      </w:pPr>
      <w:r w:rsidRPr="007231CC">
        <w:rPr>
          <w:rFonts w:ascii="Calibri" w:eastAsia="Calibri" w:hAnsi="Calibri" w:cs="Times New Roman"/>
          <w:b/>
          <w:bCs/>
        </w:rPr>
        <w:t>Extracts from documents:</w:t>
      </w:r>
    </w:p>
    <w:p w:rsidR="00CB721B" w:rsidRPr="007231CC" w:rsidRDefault="00CB721B" w:rsidP="00CB721B">
      <w:pPr>
        <w:shd w:val="clear" w:color="auto" w:fill="D9D9D9"/>
        <w:spacing w:before="106" w:after="0" w:line="240" w:lineRule="auto"/>
        <w:textAlignment w:val="baseline"/>
        <w:rPr>
          <w:rFonts w:ascii="Calibri" w:eastAsia="Times New Roman" w:hAnsi="Calibri" w:cs="Calibri"/>
          <w:lang w:eastAsia="nl-BE"/>
        </w:rPr>
      </w:pPr>
      <w:r w:rsidRPr="007231CC">
        <w:rPr>
          <w:rFonts w:ascii="Calibri" w:eastAsia="Segoe UI" w:hAnsi="Calibri" w:cs="Calibri"/>
          <w:i/>
          <w:iCs/>
          <w:color w:val="000000"/>
          <w:lang w:eastAsia="nl-BE"/>
        </w:rPr>
        <w:t xml:space="preserve">[1] “Building on the success of Science in Society projects in engaging the general public and civil society in debates around science, RRI aims to go one step further and </w:t>
      </w:r>
      <w:r w:rsidRPr="007231CC">
        <w:rPr>
          <w:rFonts w:ascii="Calibri" w:eastAsia="Segoe UI" w:hAnsi="Calibri" w:cs="Calibri"/>
          <w:i/>
          <w:iCs/>
          <w:color w:val="007DC3"/>
          <w:lang w:eastAsia="nl-BE"/>
        </w:rPr>
        <w:t xml:space="preserve">engage all societal actors </w:t>
      </w:r>
      <w:r w:rsidRPr="007231CC">
        <w:rPr>
          <w:rFonts w:ascii="Calibri" w:eastAsia="Segoe UI" w:hAnsi="Calibri" w:cs="Calibri"/>
          <w:i/>
          <w:iCs/>
          <w:color w:val="000000"/>
          <w:lang w:eastAsia="nl-BE"/>
        </w:rPr>
        <w:t xml:space="preserve">– from researchers through policy makers, to citizens, businesses, etc. – to </w:t>
      </w:r>
      <w:r w:rsidRPr="007231CC">
        <w:rPr>
          <w:rFonts w:ascii="Calibri" w:eastAsia="Segoe UI" w:hAnsi="Calibri" w:cs="Calibri"/>
          <w:i/>
          <w:iCs/>
          <w:color w:val="007DC3"/>
          <w:lang w:eastAsia="nl-BE"/>
        </w:rPr>
        <w:t>work together throughout the research and innovation process</w:t>
      </w:r>
      <w:r w:rsidRPr="007231CC">
        <w:rPr>
          <w:rFonts w:ascii="Calibri" w:eastAsia="Segoe UI" w:hAnsi="Calibri" w:cs="Calibri"/>
          <w:i/>
          <w:iCs/>
          <w:color w:val="000000"/>
          <w:lang w:eastAsia="nl-BE"/>
        </w:rPr>
        <w:t xml:space="preserve"> in order </w:t>
      </w:r>
      <w:r w:rsidRPr="007231CC">
        <w:rPr>
          <w:rFonts w:ascii="Calibri" w:eastAsia="Segoe UI" w:hAnsi="Calibri" w:cs="Calibri"/>
          <w:i/>
          <w:iCs/>
          <w:color w:val="007DC3"/>
          <w:lang w:eastAsia="nl-BE"/>
        </w:rPr>
        <w:t xml:space="preserve">to ensure that the results meet the needs of the world we live in.” </w:t>
      </w:r>
      <w:r w:rsidRPr="007231CC">
        <w:rPr>
          <w:rFonts w:ascii="Calibri" w:eastAsia="Segoe UI" w:hAnsi="Calibri" w:cs="Calibri"/>
          <w:color w:val="000000"/>
          <w:lang w:eastAsia="nl-BE"/>
        </w:rPr>
        <w:t>(E</w:t>
      </w:r>
      <w:r w:rsidR="005A2649">
        <w:rPr>
          <w:rFonts w:ascii="Calibri" w:eastAsia="Segoe UI" w:hAnsi="Calibri" w:cs="Calibri"/>
          <w:color w:val="000000"/>
          <w:lang w:eastAsia="nl-BE"/>
        </w:rPr>
        <w:t xml:space="preserve">uropean </w:t>
      </w:r>
      <w:r w:rsidRPr="007231CC">
        <w:rPr>
          <w:rFonts w:ascii="Calibri" w:eastAsia="Segoe UI" w:hAnsi="Calibri" w:cs="Calibri"/>
          <w:color w:val="000000"/>
          <w:lang w:eastAsia="nl-BE"/>
        </w:rPr>
        <w:t>F</w:t>
      </w:r>
      <w:r w:rsidR="005A2649">
        <w:rPr>
          <w:rFonts w:ascii="Calibri" w:eastAsia="Segoe UI" w:hAnsi="Calibri" w:cs="Calibri"/>
          <w:color w:val="000000"/>
          <w:lang w:eastAsia="nl-BE"/>
        </w:rPr>
        <w:t xml:space="preserve">oundation </w:t>
      </w:r>
      <w:r w:rsidRPr="007231CC">
        <w:rPr>
          <w:rFonts w:ascii="Calibri" w:eastAsia="Segoe UI" w:hAnsi="Calibri" w:cs="Calibri"/>
          <w:color w:val="000000"/>
          <w:lang w:eastAsia="nl-BE"/>
        </w:rPr>
        <w:t>C</w:t>
      </w:r>
      <w:r w:rsidR="005A2649">
        <w:rPr>
          <w:rFonts w:ascii="Calibri" w:eastAsia="Segoe UI" w:hAnsi="Calibri" w:cs="Calibri"/>
          <w:color w:val="000000"/>
          <w:lang w:eastAsia="nl-BE"/>
        </w:rPr>
        <w:t>entre</w:t>
      </w:r>
      <w:r w:rsidRPr="007231CC">
        <w:rPr>
          <w:rFonts w:ascii="Calibri" w:eastAsia="Segoe UI" w:hAnsi="Calibri" w:cs="Calibri"/>
          <w:color w:val="000000"/>
          <w:lang w:eastAsia="nl-BE"/>
        </w:rPr>
        <w:t>, 2012)</w:t>
      </w:r>
    </w:p>
    <w:p w:rsidR="00CB721B" w:rsidRPr="007231CC" w:rsidRDefault="00CB721B" w:rsidP="00CB721B">
      <w:pPr>
        <w:shd w:val="clear" w:color="auto" w:fill="D9D9D9"/>
        <w:spacing w:before="106" w:after="0" w:line="240" w:lineRule="auto"/>
        <w:textAlignment w:val="baseline"/>
        <w:rPr>
          <w:rFonts w:ascii="Calibri" w:eastAsia="Segoe UI" w:hAnsi="Calibri" w:cs="Calibri"/>
          <w:b/>
          <w:bCs/>
          <w:color w:val="000000"/>
          <w:lang w:eastAsia="nl-BE"/>
        </w:rPr>
      </w:pPr>
      <w:r w:rsidRPr="007231CC">
        <w:rPr>
          <w:rFonts w:ascii="Calibri" w:eastAsia="Segoe UI" w:hAnsi="Calibri" w:cs="Calibri"/>
          <w:i/>
          <w:iCs/>
          <w:color w:val="000000"/>
          <w:lang w:eastAsia="nl-BE"/>
        </w:rPr>
        <w:t xml:space="preserve">[2] “RRI refers to the comprehensive approach of proceeding in research and innovation in ways that allow </w:t>
      </w:r>
      <w:r w:rsidRPr="007231CC">
        <w:rPr>
          <w:rFonts w:ascii="Calibri" w:eastAsia="Segoe UI" w:hAnsi="Calibri" w:cs="Calibri"/>
          <w:i/>
          <w:iCs/>
          <w:color w:val="007DC3"/>
          <w:lang w:eastAsia="nl-BE"/>
        </w:rPr>
        <w:t xml:space="preserve">all stakeholders </w:t>
      </w:r>
      <w:r w:rsidRPr="007231CC">
        <w:rPr>
          <w:rFonts w:ascii="Calibri" w:eastAsia="Segoe UI" w:hAnsi="Calibri" w:cs="Calibri"/>
          <w:i/>
          <w:iCs/>
          <w:color w:val="000000"/>
          <w:lang w:eastAsia="nl-BE"/>
        </w:rPr>
        <w:t xml:space="preserve">that are involved in the processes of research and innovation </w:t>
      </w:r>
      <w:r w:rsidRPr="007231CC">
        <w:rPr>
          <w:rFonts w:ascii="Calibri" w:eastAsia="Segoe UI" w:hAnsi="Calibri" w:cs="Calibri"/>
          <w:i/>
          <w:iCs/>
          <w:color w:val="007DC3"/>
          <w:lang w:eastAsia="nl-BE"/>
        </w:rPr>
        <w:t xml:space="preserve">at an early stage (A) </w:t>
      </w:r>
      <w:r w:rsidRPr="007231CC">
        <w:rPr>
          <w:rFonts w:ascii="Calibri" w:eastAsia="Segoe UI" w:hAnsi="Calibri" w:cs="Calibri"/>
          <w:i/>
          <w:iCs/>
          <w:color w:val="000000"/>
          <w:lang w:eastAsia="nl-BE"/>
        </w:rPr>
        <w:t xml:space="preserve">to obtain relevant knowledge on the consequences of the outcomes of their actions and on the range of options open to them and </w:t>
      </w:r>
      <w:r w:rsidRPr="007231CC">
        <w:rPr>
          <w:rFonts w:ascii="Calibri" w:eastAsia="Segoe UI" w:hAnsi="Calibri" w:cs="Calibri"/>
          <w:i/>
          <w:iCs/>
          <w:color w:val="007DC3"/>
          <w:lang w:eastAsia="nl-BE"/>
        </w:rPr>
        <w:t>(B)</w:t>
      </w:r>
      <w:r w:rsidRPr="007231CC">
        <w:rPr>
          <w:rFonts w:ascii="Calibri" w:eastAsia="Segoe UI" w:hAnsi="Calibri" w:cs="Calibri"/>
          <w:i/>
          <w:iCs/>
          <w:color w:val="000000"/>
          <w:lang w:eastAsia="nl-BE"/>
        </w:rPr>
        <w:t xml:space="preserve"> to effectively evaluate both outcomes and options in terms of </w:t>
      </w:r>
      <w:r w:rsidRPr="007231CC">
        <w:rPr>
          <w:rFonts w:ascii="Calibri" w:eastAsia="Segoe UI" w:hAnsi="Calibri" w:cs="Calibri"/>
          <w:i/>
          <w:iCs/>
          <w:color w:val="0070C0"/>
          <w:lang w:eastAsia="nl-BE"/>
        </w:rPr>
        <w:t xml:space="preserve">societal needs and moral values </w:t>
      </w:r>
      <w:r w:rsidRPr="007231CC">
        <w:rPr>
          <w:rFonts w:ascii="Calibri" w:eastAsia="Segoe UI" w:hAnsi="Calibri" w:cs="Calibri"/>
          <w:i/>
          <w:iCs/>
          <w:color w:val="000000"/>
          <w:lang w:eastAsia="nl-BE"/>
        </w:rPr>
        <w:t xml:space="preserve">and </w:t>
      </w:r>
      <w:r w:rsidRPr="007231CC">
        <w:rPr>
          <w:rFonts w:ascii="Calibri" w:eastAsia="Segoe UI" w:hAnsi="Calibri" w:cs="Calibri"/>
          <w:i/>
          <w:iCs/>
          <w:color w:val="007DC3"/>
          <w:lang w:eastAsia="nl-BE"/>
        </w:rPr>
        <w:t>(C)</w:t>
      </w:r>
      <w:r w:rsidRPr="007231CC">
        <w:rPr>
          <w:rFonts w:ascii="Calibri" w:eastAsia="Segoe UI" w:hAnsi="Calibri" w:cs="Calibri"/>
          <w:i/>
          <w:iCs/>
          <w:color w:val="000000"/>
          <w:lang w:eastAsia="nl-BE"/>
        </w:rPr>
        <w:t xml:space="preserve"> to use these considerations (under A and B) as functional requirements for design and development of new research, products and services. The RRI approach has to be a key part of the research and innovation process and should be established as a </w:t>
      </w:r>
      <w:r w:rsidRPr="007231CC">
        <w:rPr>
          <w:rFonts w:ascii="Calibri" w:eastAsia="Segoe UI" w:hAnsi="Calibri" w:cs="Calibri"/>
          <w:i/>
          <w:iCs/>
          <w:color w:val="007DC3"/>
          <w:lang w:eastAsia="nl-BE"/>
        </w:rPr>
        <w:t xml:space="preserve">collective, inclusive and system-wide approach.” </w:t>
      </w:r>
      <w:r w:rsidRPr="007231CC">
        <w:rPr>
          <w:rFonts w:ascii="Calibri" w:eastAsia="Segoe UI" w:hAnsi="Calibri" w:cs="Calibri"/>
          <w:iCs/>
          <w:lang w:eastAsia="nl-BE"/>
        </w:rPr>
        <w:t>(</w:t>
      </w:r>
      <w:r w:rsidRPr="007231CC">
        <w:rPr>
          <w:rFonts w:ascii="Calibri" w:eastAsia="Segoe UI" w:hAnsi="Calibri" w:cs="Calibri"/>
          <w:color w:val="000000"/>
          <w:lang w:eastAsia="nl-BE"/>
        </w:rPr>
        <w:t>EU’s Directorate General for Research and Innovation, 2013)</w:t>
      </w:r>
      <w:r w:rsidRPr="007231CC">
        <w:rPr>
          <w:rFonts w:ascii="Calibri" w:eastAsia="Segoe UI" w:hAnsi="Calibri" w:cs="Calibri"/>
          <w:b/>
          <w:bCs/>
          <w:color w:val="000000"/>
          <w:lang w:eastAsia="nl-BE"/>
        </w:rPr>
        <w:t xml:space="preserve"> </w:t>
      </w:r>
    </w:p>
    <w:p w:rsidR="00CB721B" w:rsidRPr="007231CC" w:rsidRDefault="00CB721B" w:rsidP="00CB721B">
      <w:pPr>
        <w:shd w:val="clear" w:color="auto" w:fill="D9D9D9"/>
        <w:spacing w:before="106" w:after="0" w:line="240" w:lineRule="auto"/>
        <w:textAlignment w:val="baseline"/>
        <w:rPr>
          <w:rFonts w:ascii="Calibri" w:eastAsia="Segoe UI" w:hAnsi="Calibri" w:cs="Calibri"/>
          <w:b/>
          <w:bCs/>
          <w:color w:val="000000"/>
          <w:lang w:eastAsia="nl-BE"/>
        </w:rPr>
      </w:pPr>
      <w:r w:rsidRPr="007231CC">
        <w:rPr>
          <w:rFonts w:ascii="Calibri" w:eastAsia="Segoe UI" w:hAnsi="Calibri" w:cs="Calibri"/>
          <w:b/>
          <w:bCs/>
          <w:color w:val="000000"/>
          <w:lang w:eastAsia="nl-BE"/>
        </w:rPr>
        <w:t>Analysis:</w:t>
      </w:r>
    </w:p>
    <w:p w:rsidR="00CB721B" w:rsidRPr="007231CC" w:rsidRDefault="00CB721B" w:rsidP="00CB721B">
      <w:pPr>
        <w:shd w:val="clear" w:color="auto" w:fill="D9D9D9"/>
        <w:spacing w:before="106" w:after="0" w:line="240" w:lineRule="auto"/>
        <w:textAlignment w:val="baseline"/>
        <w:rPr>
          <w:rFonts w:ascii="Calibri" w:eastAsia="Segoe UI" w:hAnsi="Calibri" w:cs="Calibri"/>
          <w:b/>
          <w:bCs/>
          <w:color w:val="000000"/>
          <w:u w:val="single"/>
          <w:lang w:eastAsia="nl-BE"/>
        </w:rPr>
      </w:pPr>
      <w:r w:rsidRPr="007231CC">
        <w:rPr>
          <w:rFonts w:ascii="Calibri" w:eastAsia="Segoe UI" w:hAnsi="Calibri" w:cs="Calibri"/>
          <w:b/>
          <w:bCs/>
          <w:color w:val="000000"/>
          <w:u w:val="single"/>
          <w:lang w:eastAsia="nl-BE"/>
        </w:rPr>
        <w:lastRenderedPageBreak/>
        <w:t xml:space="preserve">What local, regional, national or international sources justify or prescribe stakeholder engagement? </w:t>
      </w:r>
      <w:r w:rsidRPr="007231CC">
        <w:rPr>
          <w:rFonts w:ascii="Calibri" w:eastAsia="Segoe UI" w:hAnsi="Calibri" w:cs="Calibri"/>
          <w:bCs/>
          <w:color w:val="000000"/>
          <w:lang w:eastAsia="nl-BE"/>
        </w:rPr>
        <w:t>EU, EFC</w:t>
      </w:r>
    </w:p>
    <w:p w:rsidR="00CB721B" w:rsidRPr="007231CC" w:rsidRDefault="00CB721B" w:rsidP="00CB721B">
      <w:pPr>
        <w:shd w:val="clear" w:color="auto" w:fill="D9D9D9"/>
        <w:spacing w:before="106" w:after="0" w:line="240" w:lineRule="auto"/>
        <w:textAlignment w:val="baseline"/>
        <w:rPr>
          <w:rFonts w:ascii="Calibri" w:eastAsia="Segoe UI" w:hAnsi="Calibri" w:cs="Calibri"/>
          <w:iCs/>
          <w:color w:val="000000"/>
          <w:lang w:eastAsia="nl-BE"/>
        </w:rPr>
      </w:pPr>
      <w:r w:rsidRPr="007231CC">
        <w:rPr>
          <w:rFonts w:ascii="Calibri" w:eastAsia="Segoe UI" w:hAnsi="Calibri" w:cs="Calibri"/>
          <w:b/>
          <w:bCs/>
          <w:color w:val="000000"/>
          <w:u w:val="single"/>
          <w:lang w:eastAsia="nl-BE"/>
        </w:rPr>
        <w:t>Stakeholder</w:t>
      </w:r>
      <w:r w:rsidRPr="007231CC">
        <w:rPr>
          <w:rFonts w:ascii="Calibri" w:eastAsia="Segoe UI" w:hAnsi="Calibri" w:cs="Calibri"/>
          <w:b/>
          <w:bCs/>
          <w:color w:val="000000"/>
          <w:lang w:eastAsia="nl-BE"/>
        </w:rPr>
        <w:t xml:space="preserve">: </w:t>
      </w:r>
      <w:r w:rsidRPr="007231CC">
        <w:rPr>
          <w:rFonts w:ascii="Calibri" w:eastAsia="Segoe UI" w:hAnsi="Calibri" w:cs="Calibri"/>
          <w:iCs/>
          <w:color w:val="007DC3"/>
          <w:lang w:eastAsia="nl-BE"/>
        </w:rPr>
        <w:t xml:space="preserve">all societal actors </w:t>
      </w:r>
      <w:r w:rsidRPr="007231CC">
        <w:rPr>
          <w:rFonts w:ascii="Calibri" w:eastAsia="Segoe UI" w:hAnsi="Calibri" w:cs="Calibri"/>
          <w:iCs/>
          <w:color w:val="000000"/>
          <w:lang w:eastAsia="nl-BE"/>
        </w:rPr>
        <w:t>– from researchers through policy makers, to citizens, businesses, etc.</w:t>
      </w:r>
    </w:p>
    <w:p w:rsidR="00CB721B" w:rsidRPr="007231CC" w:rsidRDefault="00CB721B" w:rsidP="00CB721B">
      <w:pPr>
        <w:shd w:val="clear" w:color="auto" w:fill="D9D9D9"/>
        <w:spacing w:before="106" w:after="0" w:line="240" w:lineRule="auto"/>
        <w:textAlignment w:val="baseline"/>
        <w:rPr>
          <w:rFonts w:ascii="Calibri" w:eastAsia="Segoe UI" w:hAnsi="Calibri" w:cs="Calibri"/>
          <w:b/>
          <w:i/>
          <w:iCs/>
          <w:color w:val="007DC3"/>
          <w:lang w:eastAsia="nl-BE"/>
        </w:rPr>
      </w:pPr>
      <w:r w:rsidRPr="007231CC">
        <w:rPr>
          <w:rFonts w:ascii="Calibri" w:eastAsia="Segoe UI" w:hAnsi="Calibri" w:cs="Calibri"/>
          <w:b/>
          <w:iCs/>
          <w:color w:val="000000"/>
          <w:u w:val="single"/>
          <w:lang w:eastAsia="nl-BE"/>
        </w:rPr>
        <w:t>When to engage</w:t>
      </w:r>
      <w:r w:rsidRPr="007231CC">
        <w:rPr>
          <w:rFonts w:ascii="Calibri" w:eastAsia="Segoe UI" w:hAnsi="Calibri" w:cs="Calibri"/>
          <w:b/>
          <w:iCs/>
          <w:color w:val="000000"/>
          <w:lang w:eastAsia="nl-BE"/>
        </w:rPr>
        <w:t xml:space="preserve">: </w:t>
      </w:r>
      <w:r w:rsidRPr="007231CC">
        <w:rPr>
          <w:rFonts w:ascii="Calibri" w:eastAsia="Segoe UI" w:hAnsi="Calibri" w:cs="Calibri"/>
          <w:i/>
          <w:iCs/>
          <w:color w:val="007DC3"/>
          <w:lang w:eastAsia="nl-BE"/>
        </w:rPr>
        <w:t>at an early stage; work together throughout the research and innovation process</w:t>
      </w:r>
    </w:p>
    <w:p w:rsidR="00CB721B" w:rsidRPr="007231CC" w:rsidRDefault="00CB721B" w:rsidP="00CB721B">
      <w:pPr>
        <w:shd w:val="clear" w:color="auto" w:fill="D9D9D9"/>
        <w:spacing w:before="106" w:after="0" w:line="240" w:lineRule="auto"/>
        <w:textAlignment w:val="baseline"/>
        <w:rPr>
          <w:rFonts w:ascii="Calibri" w:eastAsia="Times New Roman" w:hAnsi="Calibri" w:cs="Calibri"/>
          <w:lang w:eastAsia="nl-BE"/>
        </w:rPr>
      </w:pPr>
      <w:r w:rsidRPr="007231CC">
        <w:rPr>
          <w:rFonts w:ascii="Calibri" w:eastAsia="Segoe UI" w:hAnsi="Calibri" w:cs="Calibri"/>
          <w:b/>
          <w:bCs/>
          <w:color w:val="000000"/>
          <w:u w:val="single"/>
          <w:lang w:eastAsia="nl-BE"/>
        </w:rPr>
        <w:t>Frame and framing components</w:t>
      </w:r>
    </w:p>
    <w:p w:rsidR="00CB721B" w:rsidRPr="007231CC" w:rsidRDefault="00CB721B" w:rsidP="00CB721B">
      <w:pPr>
        <w:numPr>
          <w:ilvl w:val="0"/>
          <w:numId w:val="24"/>
        </w:numPr>
        <w:shd w:val="clear" w:color="auto" w:fill="D9D9D9"/>
        <w:spacing w:after="0" w:line="240" w:lineRule="auto"/>
        <w:ind w:left="284" w:hanging="284"/>
        <w:contextualSpacing/>
        <w:textAlignment w:val="baseline"/>
        <w:rPr>
          <w:rFonts w:ascii="Calibri" w:eastAsia="Times New Roman" w:hAnsi="Calibri" w:cs="Calibri"/>
          <w:color w:val="007DC3"/>
          <w:lang w:eastAsia="nl-BE"/>
        </w:rPr>
      </w:pPr>
      <w:r w:rsidRPr="007231CC">
        <w:rPr>
          <w:rFonts w:ascii="Calibri" w:eastAsia="Segoe UI" w:hAnsi="Calibri" w:cs="Calibri"/>
          <w:b/>
          <w:bCs/>
          <w:color w:val="000000"/>
          <w:lang w:eastAsia="nl-BE"/>
        </w:rPr>
        <w:t xml:space="preserve">Problem definition: </w:t>
      </w:r>
      <w:r w:rsidRPr="007231CC">
        <w:rPr>
          <w:rFonts w:ascii="Calibri" w:eastAsia="Segoe UI" w:hAnsi="Calibri" w:cs="Calibri"/>
          <w:color w:val="000000"/>
          <w:lang w:eastAsia="nl-BE"/>
        </w:rPr>
        <w:t>The introduction of science and technology into society fails when this process and the values it stands for conflict with societal values.</w:t>
      </w:r>
    </w:p>
    <w:p w:rsidR="00CB721B" w:rsidRPr="007231CC" w:rsidRDefault="00CB721B" w:rsidP="00CB721B">
      <w:pPr>
        <w:numPr>
          <w:ilvl w:val="0"/>
          <w:numId w:val="24"/>
        </w:numPr>
        <w:shd w:val="clear" w:color="auto" w:fill="D9D9D9"/>
        <w:spacing w:after="0" w:line="240" w:lineRule="auto"/>
        <w:ind w:left="284" w:hanging="284"/>
        <w:contextualSpacing/>
        <w:textAlignment w:val="baseline"/>
        <w:rPr>
          <w:rFonts w:ascii="Calibri" w:eastAsia="Times New Roman" w:hAnsi="Calibri" w:cs="Calibri"/>
          <w:color w:val="007DC3"/>
          <w:lang w:eastAsia="nl-BE"/>
        </w:rPr>
      </w:pPr>
      <w:r w:rsidRPr="007231CC">
        <w:rPr>
          <w:rFonts w:ascii="Calibri" w:eastAsia="Segoe UI" w:hAnsi="Calibri" w:cs="Calibri"/>
          <w:b/>
          <w:bCs/>
          <w:color w:val="000000"/>
          <w:lang w:eastAsia="nl-BE"/>
        </w:rPr>
        <w:t xml:space="preserve">Moral evaluation: </w:t>
      </w:r>
      <w:r w:rsidRPr="007231CC">
        <w:rPr>
          <w:rFonts w:ascii="Calibri" w:eastAsia="Segoe UI" w:hAnsi="Calibri" w:cs="Calibri"/>
          <w:color w:val="000000"/>
          <w:lang w:eastAsia="nl-BE"/>
        </w:rPr>
        <w:t>Societal needs and values need/deserve to be heard and aligned with scientific research and innovation agendas.</w:t>
      </w:r>
    </w:p>
    <w:p w:rsidR="00CB721B" w:rsidRPr="007231CC" w:rsidRDefault="00CB721B" w:rsidP="00CB721B">
      <w:pPr>
        <w:numPr>
          <w:ilvl w:val="0"/>
          <w:numId w:val="24"/>
        </w:numPr>
        <w:shd w:val="clear" w:color="auto" w:fill="D9D9D9"/>
        <w:spacing w:after="0" w:line="240" w:lineRule="auto"/>
        <w:ind w:left="284" w:hanging="284"/>
        <w:contextualSpacing/>
        <w:textAlignment w:val="baseline"/>
        <w:rPr>
          <w:rFonts w:ascii="Calibri" w:eastAsia="Times New Roman" w:hAnsi="Calibri" w:cs="Calibri"/>
          <w:color w:val="007DC3"/>
          <w:lang w:eastAsia="nl-BE"/>
        </w:rPr>
      </w:pPr>
      <w:r w:rsidRPr="007231CC">
        <w:rPr>
          <w:rFonts w:ascii="Calibri" w:eastAsia="Segoe UI" w:hAnsi="Calibri" w:cs="Calibri"/>
          <w:b/>
          <w:bCs/>
          <w:color w:val="000000"/>
          <w:lang w:eastAsia="nl-BE"/>
        </w:rPr>
        <w:t xml:space="preserve">Treatment recommendation: </w:t>
      </w:r>
      <w:r w:rsidRPr="007231CC">
        <w:rPr>
          <w:rFonts w:ascii="Calibri" w:eastAsia="Segoe UI" w:hAnsi="Calibri" w:cs="Calibri"/>
          <w:color w:val="000000"/>
          <w:lang w:eastAsia="nl-BE"/>
        </w:rPr>
        <w:t>The scientific, policy, and industry communities must solicit society’s views by listening to what society has to say about science and technology innovations.</w:t>
      </w:r>
    </w:p>
    <w:p w:rsidR="00CB721B" w:rsidRPr="007231CC" w:rsidRDefault="00CB721B" w:rsidP="00CB721B">
      <w:pPr>
        <w:shd w:val="clear" w:color="auto" w:fill="D9D9D9"/>
        <w:spacing w:after="0" w:line="240" w:lineRule="auto"/>
        <w:contextualSpacing/>
        <w:textAlignment w:val="baseline"/>
        <w:rPr>
          <w:rFonts w:ascii="Calibri" w:eastAsia="Segoe UI" w:hAnsi="Calibri" w:cs="Calibri"/>
          <w:b/>
          <w:bCs/>
          <w:color w:val="000000"/>
          <w:lang w:eastAsia="nl-BE"/>
        </w:rPr>
      </w:pPr>
    </w:p>
    <w:p w:rsidR="00CB721B" w:rsidRPr="007231CC" w:rsidRDefault="00CB721B" w:rsidP="00CB721B">
      <w:pPr>
        <w:shd w:val="clear" w:color="auto" w:fill="D9D9D9"/>
        <w:spacing w:after="0" w:line="240" w:lineRule="auto"/>
        <w:contextualSpacing/>
        <w:textAlignment w:val="baseline"/>
        <w:rPr>
          <w:rFonts w:ascii="Calibri" w:eastAsia="Times New Roman" w:hAnsi="Calibri" w:cs="Calibri"/>
          <w:color w:val="007DC3"/>
          <w:u w:val="single"/>
          <w:lang w:eastAsia="nl-BE"/>
        </w:rPr>
      </w:pPr>
      <w:r w:rsidRPr="007231CC">
        <w:rPr>
          <w:rFonts w:ascii="Calibri" w:eastAsia="Segoe UI" w:hAnsi="Calibri" w:cs="Calibri"/>
          <w:b/>
          <w:bCs/>
          <w:color w:val="000000"/>
          <w:u w:val="single"/>
          <w:lang w:eastAsia="nl-BE"/>
        </w:rPr>
        <w:t>Rationales: why engage?</w:t>
      </w:r>
    </w:p>
    <w:p w:rsidR="00CB721B" w:rsidRPr="007231CC" w:rsidRDefault="00CB721B" w:rsidP="00CB721B">
      <w:pPr>
        <w:numPr>
          <w:ilvl w:val="0"/>
          <w:numId w:val="24"/>
        </w:numPr>
        <w:shd w:val="clear" w:color="auto" w:fill="D9D9D9"/>
        <w:spacing w:after="0" w:line="240" w:lineRule="auto"/>
        <w:contextualSpacing/>
        <w:textAlignment w:val="baseline"/>
        <w:rPr>
          <w:rFonts w:ascii="Calibri" w:eastAsia="Times New Roman" w:hAnsi="Calibri" w:cs="Calibri"/>
          <w:color w:val="11AAFF"/>
          <w:lang w:eastAsia="nl-BE"/>
        </w:rPr>
      </w:pPr>
      <w:r w:rsidRPr="007231CC">
        <w:rPr>
          <w:rFonts w:ascii="Calibri" w:eastAsia="Segoe UI" w:hAnsi="Calibri" w:cs="Calibri"/>
          <w:b/>
          <w:i/>
          <w:iCs/>
          <w:color w:val="000000"/>
          <w:lang w:eastAsia="nl-BE"/>
        </w:rPr>
        <w:t>Substantive</w:t>
      </w:r>
      <w:r w:rsidRPr="007231CC">
        <w:rPr>
          <w:rFonts w:ascii="Calibri" w:eastAsia="Segoe UI" w:hAnsi="Calibri" w:cs="Calibri"/>
          <w:i/>
          <w:iCs/>
          <w:color w:val="000000"/>
          <w:lang w:eastAsia="nl-BE"/>
        </w:rPr>
        <w:t xml:space="preserve">: </w:t>
      </w:r>
      <w:r w:rsidRPr="007231CC">
        <w:rPr>
          <w:rFonts w:ascii="Calibri" w:eastAsia="Segoe UI" w:hAnsi="Calibri" w:cs="Calibri"/>
          <w:color w:val="000000"/>
          <w:lang w:eastAsia="nl-BE"/>
        </w:rPr>
        <w:t>to improve decisions, policies, and assessments by including as many viewpoints as possible in research and innovation</w:t>
      </w:r>
    </w:p>
    <w:p w:rsidR="00CB721B" w:rsidRPr="007231CC" w:rsidRDefault="00CB721B" w:rsidP="00CB721B">
      <w:pPr>
        <w:numPr>
          <w:ilvl w:val="0"/>
          <w:numId w:val="24"/>
        </w:numPr>
        <w:shd w:val="clear" w:color="auto" w:fill="D9D9D9"/>
        <w:spacing w:after="0" w:line="240" w:lineRule="auto"/>
        <w:contextualSpacing/>
        <w:textAlignment w:val="baseline"/>
        <w:rPr>
          <w:rFonts w:ascii="Calibri" w:eastAsia="Times New Roman" w:hAnsi="Calibri" w:cs="Calibri"/>
          <w:color w:val="11AAFF"/>
          <w:lang w:eastAsia="nl-BE"/>
        </w:rPr>
      </w:pPr>
      <w:r w:rsidRPr="007231CC">
        <w:rPr>
          <w:rFonts w:ascii="Calibri" w:eastAsia="Segoe UI" w:hAnsi="Calibri" w:cs="Calibri"/>
          <w:b/>
          <w:i/>
          <w:iCs/>
          <w:color w:val="000000"/>
          <w:lang w:eastAsia="nl-BE"/>
        </w:rPr>
        <w:t>Instrumental</w:t>
      </w:r>
      <w:r w:rsidRPr="007231CC">
        <w:rPr>
          <w:rFonts w:ascii="Calibri" w:eastAsia="Segoe UI" w:hAnsi="Calibri" w:cs="Calibri"/>
          <w:i/>
          <w:iCs/>
          <w:color w:val="000000"/>
          <w:lang w:eastAsia="nl-BE"/>
        </w:rPr>
        <w:t xml:space="preserve">: </w:t>
      </w:r>
      <w:r w:rsidRPr="007231CC">
        <w:rPr>
          <w:rFonts w:ascii="Calibri" w:eastAsia="Segoe UI" w:hAnsi="Calibri" w:cs="Calibri"/>
          <w:color w:val="000000"/>
          <w:lang w:eastAsia="nl-BE"/>
        </w:rPr>
        <w:t>to support preconceived, often short-term policy commitments (e.g. educating citizens about science)</w:t>
      </w:r>
    </w:p>
    <w:p w:rsidR="00CB721B" w:rsidRPr="007231CC" w:rsidRDefault="00CB721B" w:rsidP="00CB721B">
      <w:pPr>
        <w:numPr>
          <w:ilvl w:val="0"/>
          <w:numId w:val="24"/>
        </w:numPr>
        <w:shd w:val="clear" w:color="auto" w:fill="D9D9D9"/>
        <w:spacing w:after="0" w:line="240" w:lineRule="auto"/>
        <w:contextualSpacing/>
        <w:textAlignment w:val="baseline"/>
        <w:rPr>
          <w:rFonts w:ascii="Calibri" w:eastAsia="Times New Roman" w:hAnsi="Calibri" w:cs="Calibri"/>
          <w:color w:val="11AAFF"/>
          <w:lang w:eastAsia="nl-BE"/>
        </w:rPr>
      </w:pPr>
      <w:r w:rsidRPr="007231CC">
        <w:rPr>
          <w:rFonts w:ascii="Calibri" w:eastAsia="Segoe UI" w:hAnsi="Calibri" w:cs="Calibri"/>
          <w:b/>
          <w:i/>
          <w:iCs/>
          <w:color w:val="000000"/>
          <w:lang w:eastAsia="nl-BE"/>
        </w:rPr>
        <w:t>Normative/democratic</w:t>
      </w:r>
      <w:r w:rsidRPr="007231CC">
        <w:rPr>
          <w:rFonts w:ascii="Calibri" w:eastAsia="Segoe UI" w:hAnsi="Calibri" w:cs="Calibri"/>
          <w:i/>
          <w:iCs/>
          <w:color w:val="000000"/>
          <w:lang w:eastAsia="nl-BE"/>
        </w:rPr>
        <w:t xml:space="preserve">: </w:t>
      </w:r>
      <w:r w:rsidRPr="007231CC">
        <w:rPr>
          <w:rFonts w:ascii="Calibri" w:eastAsia="Segoe UI" w:hAnsi="Calibri" w:cs="Calibri"/>
          <w:color w:val="000000"/>
          <w:lang w:eastAsia="nl-BE"/>
        </w:rPr>
        <w:t>because it’s the morally right thing to do.</w:t>
      </w:r>
    </w:p>
    <w:p w:rsidR="00CB721B" w:rsidRPr="007231CC" w:rsidRDefault="00CB721B" w:rsidP="00CB721B">
      <w:pPr>
        <w:shd w:val="clear" w:color="auto" w:fill="D9D9D9"/>
        <w:spacing w:before="115" w:after="0" w:line="240" w:lineRule="auto"/>
        <w:textAlignment w:val="baseline"/>
        <w:rPr>
          <w:rFonts w:ascii="Calibri" w:eastAsia="Segoe UI" w:hAnsi="Calibri" w:cs="Calibri"/>
          <w:b/>
          <w:color w:val="000000"/>
          <w:lang w:eastAsia="nl-BE"/>
        </w:rPr>
      </w:pPr>
      <w:r w:rsidRPr="007231CC">
        <w:rPr>
          <w:rFonts w:ascii="Calibri" w:eastAsia="Segoe UI" w:hAnsi="Calibri" w:cs="Calibri"/>
          <w:b/>
          <w:color w:val="000000"/>
          <w:lang w:eastAsia="nl-BE"/>
        </w:rPr>
        <w:t xml:space="preserve">What are the venues for engagement: local, regional, etc? </w:t>
      </w:r>
    </w:p>
    <w:p w:rsidR="00CB721B" w:rsidRPr="007231CC" w:rsidRDefault="00CB721B" w:rsidP="00CB721B">
      <w:pPr>
        <w:shd w:val="clear" w:color="auto" w:fill="D9D9D9"/>
        <w:spacing w:before="115" w:after="0" w:line="240" w:lineRule="auto"/>
        <w:textAlignment w:val="baseline"/>
        <w:rPr>
          <w:rFonts w:ascii="Calibri" w:eastAsia="Segoe UI" w:hAnsi="Calibri" w:cs="Calibri"/>
          <w:color w:val="000000"/>
          <w:lang w:eastAsia="nl-BE"/>
        </w:rPr>
      </w:pPr>
      <w:r w:rsidRPr="007231CC">
        <w:rPr>
          <w:rFonts w:ascii="Calibri" w:eastAsia="Segoe UI" w:hAnsi="Calibri" w:cs="Calibri"/>
          <w:color w:val="000000"/>
          <w:lang w:eastAsia="nl-BE"/>
        </w:rPr>
        <w:t>Level of Member States:</w:t>
      </w:r>
    </w:p>
    <w:p w:rsidR="00CB721B" w:rsidRPr="007231CC" w:rsidRDefault="00CB721B" w:rsidP="00CB721B">
      <w:pPr>
        <w:numPr>
          <w:ilvl w:val="0"/>
          <w:numId w:val="25"/>
        </w:numPr>
        <w:shd w:val="clear" w:color="auto" w:fill="D9D9D9"/>
        <w:spacing w:before="115" w:after="0" w:line="240" w:lineRule="auto"/>
        <w:textAlignment w:val="baseline"/>
        <w:rPr>
          <w:rFonts w:ascii="Calibri" w:eastAsia="Segoe UI" w:hAnsi="Calibri" w:cs="Calibri"/>
          <w:color w:val="000000"/>
          <w:lang w:eastAsia="nl-BE"/>
        </w:rPr>
      </w:pPr>
      <w:r w:rsidRPr="007231CC">
        <w:rPr>
          <w:rFonts w:ascii="Calibri" w:eastAsia="Segoe UI" w:hAnsi="Calibri" w:cs="Calibri"/>
          <w:color w:val="000000"/>
          <w:lang w:eastAsia="nl-BE"/>
        </w:rPr>
        <w:t>RRI prominent in NL, DK, UK, GER, to a lesser extent in Fl</w:t>
      </w:r>
    </w:p>
    <w:p w:rsidR="00CB721B" w:rsidRPr="00B47044" w:rsidRDefault="00CB721B" w:rsidP="00CB721B">
      <w:pPr>
        <w:numPr>
          <w:ilvl w:val="1"/>
          <w:numId w:val="25"/>
        </w:numPr>
        <w:shd w:val="clear" w:color="auto" w:fill="D9D9D9"/>
        <w:spacing w:before="115" w:after="0" w:line="240" w:lineRule="auto"/>
        <w:textAlignment w:val="baseline"/>
        <w:rPr>
          <w:rFonts w:ascii="Calibri" w:eastAsia="Segoe UI" w:hAnsi="Calibri" w:cs="Calibri"/>
          <w:color w:val="000000"/>
          <w:lang w:val="nl-BE" w:eastAsia="nl-BE"/>
        </w:rPr>
      </w:pPr>
      <w:r w:rsidRPr="00B47044">
        <w:rPr>
          <w:rFonts w:ascii="Calibri" w:eastAsia="Segoe UI" w:hAnsi="Calibri" w:cs="Calibri"/>
          <w:color w:val="000000"/>
          <w:lang w:val="nl-BE" w:eastAsia="nl-BE"/>
        </w:rPr>
        <w:t>e.g. NL: “maatschappelijk verantwoord innoveren”: “Responsible Innovation programme” (NWO-MVI)</w:t>
      </w:r>
    </w:p>
    <w:p w:rsidR="00CB721B" w:rsidRPr="007231CC" w:rsidRDefault="00CB721B" w:rsidP="00CB721B">
      <w:pPr>
        <w:numPr>
          <w:ilvl w:val="1"/>
          <w:numId w:val="25"/>
        </w:numPr>
        <w:shd w:val="clear" w:color="auto" w:fill="D9D9D9"/>
        <w:spacing w:before="115" w:after="0" w:line="240" w:lineRule="auto"/>
        <w:textAlignment w:val="baseline"/>
        <w:rPr>
          <w:rFonts w:ascii="Calibri" w:eastAsia="Segoe UI" w:hAnsi="Calibri" w:cs="Calibri"/>
          <w:color w:val="000000"/>
          <w:lang w:eastAsia="nl-BE"/>
        </w:rPr>
      </w:pPr>
      <w:proofErr w:type="gramStart"/>
      <w:r w:rsidRPr="007231CC">
        <w:rPr>
          <w:rFonts w:ascii="Calibri" w:eastAsia="Segoe UI" w:hAnsi="Calibri" w:cs="Calibri"/>
          <w:color w:val="000000"/>
          <w:lang w:eastAsia="nl-BE"/>
        </w:rPr>
        <w:t>Typically</w:t>
      </w:r>
      <w:proofErr w:type="gramEnd"/>
      <w:r w:rsidRPr="007231CC">
        <w:rPr>
          <w:rFonts w:ascii="Calibri" w:eastAsia="Segoe UI" w:hAnsi="Calibri" w:cs="Calibri"/>
          <w:color w:val="000000"/>
          <w:lang w:eastAsia="nl-BE"/>
        </w:rPr>
        <w:t xml:space="preserve"> countries and regions:</w:t>
      </w:r>
    </w:p>
    <w:p w:rsidR="00CB721B" w:rsidRPr="007231CC" w:rsidRDefault="00CB721B" w:rsidP="00CB721B">
      <w:pPr>
        <w:numPr>
          <w:ilvl w:val="2"/>
          <w:numId w:val="25"/>
        </w:numPr>
        <w:shd w:val="clear" w:color="auto" w:fill="D9D9D9"/>
        <w:spacing w:before="115" w:after="0" w:line="240" w:lineRule="auto"/>
        <w:textAlignment w:val="baseline"/>
        <w:rPr>
          <w:rFonts w:ascii="Calibri" w:eastAsia="Segoe UI" w:hAnsi="Calibri" w:cs="Calibri"/>
          <w:color w:val="000000"/>
          <w:lang w:eastAsia="nl-BE"/>
        </w:rPr>
      </w:pPr>
      <w:r w:rsidRPr="007231CC">
        <w:rPr>
          <w:rFonts w:ascii="Calibri" w:eastAsia="Segoe UI" w:hAnsi="Calibri" w:cs="Calibri"/>
          <w:color w:val="000000"/>
          <w:lang w:eastAsia="nl-BE"/>
        </w:rPr>
        <w:t>with a strong STI knowledge base (that heavily invest in new and emerging technologies and innovation)</w:t>
      </w:r>
    </w:p>
    <w:p w:rsidR="00CB721B" w:rsidRPr="007231CC" w:rsidRDefault="00CB721B" w:rsidP="00CB721B">
      <w:pPr>
        <w:numPr>
          <w:ilvl w:val="2"/>
          <w:numId w:val="25"/>
        </w:numPr>
        <w:shd w:val="clear" w:color="auto" w:fill="D9D9D9"/>
        <w:spacing w:before="115" w:after="0" w:line="240" w:lineRule="auto"/>
        <w:textAlignment w:val="baseline"/>
        <w:rPr>
          <w:rFonts w:ascii="Calibri" w:eastAsia="Segoe UI" w:hAnsi="Calibri" w:cs="Calibri"/>
          <w:color w:val="000000"/>
          <w:lang w:eastAsia="nl-BE"/>
        </w:rPr>
      </w:pPr>
      <w:r w:rsidRPr="007231CC">
        <w:rPr>
          <w:rFonts w:ascii="Calibri" w:eastAsia="Segoe UI" w:hAnsi="Calibri" w:cs="Calibri"/>
          <w:color w:val="000000"/>
          <w:lang w:eastAsia="nl-BE"/>
        </w:rPr>
        <w:t>and with established traditions of science-society mediation (e.g. technology assessment).</w:t>
      </w:r>
    </w:p>
    <w:p w:rsidR="00CB721B" w:rsidRPr="007231CC" w:rsidRDefault="00CB721B" w:rsidP="00CB721B">
      <w:pPr>
        <w:shd w:val="clear" w:color="auto" w:fill="D9D9D9"/>
        <w:spacing w:before="115" w:after="0" w:line="240" w:lineRule="auto"/>
        <w:textAlignment w:val="baseline"/>
        <w:rPr>
          <w:rFonts w:ascii="Calibri" w:eastAsia="Segoe UI" w:hAnsi="Calibri" w:cs="Calibri"/>
          <w:color w:val="000000"/>
          <w:lang w:eastAsia="nl-BE"/>
        </w:rPr>
      </w:pPr>
      <w:r w:rsidRPr="007231CC">
        <w:rPr>
          <w:rFonts w:ascii="Calibri" w:eastAsia="Segoe UI" w:hAnsi="Calibri" w:cs="Calibri"/>
          <w:color w:val="000000"/>
          <w:lang w:eastAsia="nl-BE"/>
        </w:rPr>
        <w:t xml:space="preserve">EC’s “RRI tools” contains many case examples: </w:t>
      </w:r>
      <w:hyperlink r:id="rId17" w:history="1">
        <w:r w:rsidRPr="007231CC">
          <w:rPr>
            <w:rFonts w:ascii="Calibri" w:eastAsia="Segoe UI" w:hAnsi="Calibri" w:cs="Calibri"/>
            <w:color w:val="0563C1"/>
            <w:u w:val="single"/>
            <w:lang w:eastAsia="nl-BE"/>
          </w:rPr>
          <w:t>https</w:t>
        </w:r>
      </w:hyperlink>
      <w:hyperlink r:id="rId18" w:history="1">
        <w:r w:rsidRPr="007231CC">
          <w:rPr>
            <w:rFonts w:ascii="Calibri" w:eastAsia="Segoe UI" w:hAnsi="Calibri" w:cs="Calibri"/>
            <w:color w:val="0563C1"/>
            <w:u w:val="single"/>
            <w:lang w:eastAsia="nl-BE"/>
          </w:rPr>
          <w:t>://www.rri-tools.eu</w:t>
        </w:r>
      </w:hyperlink>
      <w:hyperlink r:id="rId19" w:history="1">
        <w:r w:rsidRPr="007231CC">
          <w:rPr>
            <w:rFonts w:ascii="Calibri" w:eastAsia="Segoe UI" w:hAnsi="Calibri" w:cs="Calibri"/>
            <w:color w:val="0563C1"/>
            <w:u w:val="single"/>
            <w:lang w:eastAsia="nl-BE"/>
          </w:rPr>
          <w:t>/</w:t>
        </w:r>
      </w:hyperlink>
      <w:r w:rsidRPr="007231CC">
        <w:rPr>
          <w:rFonts w:ascii="Calibri" w:eastAsia="Segoe UI" w:hAnsi="Calibri" w:cs="Calibri"/>
          <w:color w:val="000000"/>
          <w:lang w:eastAsia="nl-BE"/>
        </w:rPr>
        <w:t xml:space="preserve"> </w:t>
      </w:r>
    </w:p>
    <w:p w:rsidR="00CB721B" w:rsidRPr="007231CC" w:rsidRDefault="00CB721B" w:rsidP="00CB721B">
      <w:pPr>
        <w:shd w:val="clear" w:color="auto" w:fill="D9D9D9"/>
        <w:spacing w:before="115" w:after="0" w:line="240" w:lineRule="auto"/>
        <w:textAlignment w:val="baseline"/>
        <w:rPr>
          <w:rFonts w:ascii="Calibri" w:eastAsia="Segoe UI" w:hAnsi="Calibri" w:cs="Calibri"/>
          <w:b/>
          <w:color w:val="000000"/>
          <w:lang w:eastAsia="nl-BE"/>
        </w:rPr>
      </w:pPr>
      <w:r w:rsidRPr="007231CC">
        <w:rPr>
          <w:rFonts w:ascii="Calibri" w:eastAsia="Segoe UI" w:hAnsi="Calibri" w:cs="Calibri"/>
          <w:b/>
          <w:color w:val="000000"/>
          <w:lang w:eastAsia="nl-BE"/>
        </w:rPr>
        <w:t>Link with RP and ENGAGE</w:t>
      </w:r>
    </w:p>
    <w:p w:rsidR="00CB721B" w:rsidRPr="007231CC" w:rsidRDefault="00CB721B" w:rsidP="00CB721B">
      <w:pPr>
        <w:shd w:val="clear" w:color="auto" w:fill="D9D9D9"/>
        <w:tabs>
          <w:tab w:val="num" w:pos="720"/>
          <w:tab w:val="num" w:pos="1440"/>
        </w:tabs>
        <w:spacing w:before="115" w:after="0" w:line="240" w:lineRule="auto"/>
        <w:textAlignment w:val="baseline"/>
        <w:rPr>
          <w:rFonts w:ascii="Calibri" w:eastAsia="Segoe UI" w:hAnsi="Calibri" w:cs="Calibri"/>
          <w:color w:val="000000"/>
          <w:lang w:eastAsia="nl-BE"/>
        </w:rPr>
      </w:pPr>
      <w:r w:rsidRPr="007231CC">
        <w:rPr>
          <w:rFonts w:ascii="Calibri" w:eastAsia="Segoe UI" w:hAnsi="Calibri" w:cs="Calibri"/>
          <w:color w:val="000000"/>
          <w:lang w:eastAsia="nl-BE"/>
        </w:rPr>
        <w:t>RRI is distinct policy, not found in EURATOM. However, RP actors (technical researchers, science policy makers, oversight bodies) stress the importance of stakeholder involvement and ongoing dialogue between scientific experts, civil society organizations, and publics in the face of nuclear risk governance challenges (e.g. EURATOM directives)</w:t>
      </w:r>
    </w:p>
    <w:p w:rsidR="00CB721B" w:rsidRPr="007231CC" w:rsidRDefault="00CB721B" w:rsidP="00CB721B">
      <w:pPr>
        <w:shd w:val="clear" w:color="auto" w:fill="D9D9D9"/>
        <w:spacing w:before="115" w:after="0" w:line="240" w:lineRule="auto"/>
        <w:textAlignment w:val="baseline"/>
        <w:rPr>
          <w:rFonts w:ascii="Calibri" w:eastAsia="Segoe UI" w:hAnsi="Calibri" w:cs="Calibri"/>
          <w:color w:val="000000"/>
          <w:lang w:eastAsia="nl-BE"/>
        </w:rPr>
      </w:pPr>
      <w:r w:rsidRPr="007231CC">
        <w:rPr>
          <w:rFonts w:ascii="Calibri" w:eastAsia="Segoe UI" w:hAnsi="Calibri" w:cs="Calibri"/>
          <w:color w:val="000000"/>
          <w:lang w:eastAsia="nl-BE"/>
        </w:rPr>
        <w:t>In addition, RP actors increasingly summon SSH researchers to help them identify and manage “the needs in radiation protection for the public” (e.g. “European radiation protection research: Outcome of Euratom integration policy and future perspectives,” May 2017</w:t>
      </w:r>
      <w:r w:rsidR="00A2158F">
        <w:rPr>
          <w:rFonts w:ascii="Calibri" w:eastAsia="Segoe UI" w:hAnsi="Calibri" w:cs="Calibri"/>
          <w:color w:val="000000"/>
          <w:lang w:eastAsia="nl-BE"/>
        </w:rPr>
        <w:t>)</w:t>
      </w:r>
    </w:p>
    <w:p w:rsidR="00CB721B" w:rsidRPr="007231CC" w:rsidRDefault="00CB721B" w:rsidP="00CB721B">
      <w:pPr>
        <w:rPr>
          <w:rFonts w:ascii="Calibri" w:eastAsia="Calibri" w:hAnsi="Calibri" w:cs="Times New Roman"/>
        </w:rPr>
      </w:pPr>
    </w:p>
    <w:p w:rsidR="00CB721B" w:rsidRPr="007231CC" w:rsidRDefault="00CB721B" w:rsidP="00D074D6">
      <w:pPr>
        <w:pStyle w:val="Naslov1"/>
      </w:pPr>
      <w:bookmarkStart w:id="12" w:name="_Toc510611446"/>
      <w:r w:rsidRPr="007231CC">
        <w:t>Organisation of work</w:t>
      </w:r>
      <w:bookmarkEnd w:id="12"/>
    </w:p>
    <w:p w:rsidR="00A2158F" w:rsidRDefault="00A2158F" w:rsidP="00B47044">
      <w:pPr>
        <w:jc w:val="both"/>
      </w:pPr>
      <w:proofErr w:type="gramStart"/>
      <w:r>
        <w:t>For the purpose of</w:t>
      </w:r>
      <w:proofErr w:type="gramEnd"/>
      <w:r>
        <w:t xml:space="preserve"> implementation of the WP 1 activities a plan was developed for the year 1 as following: </w:t>
      </w:r>
    </w:p>
    <w:p w:rsidR="00A717A8" w:rsidRPr="007231CC" w:rsidRDefault="00A717A8" w:rsidP="00B47044">
      <w:pPr>
        <w:pStyle w:val="Odstavekseznama"/>
        <w:numPr>
          <w:ilvl w:val="0"/>
          <w:numId w:val="38"/>
        </w:numPr>
        <w:jc w:val="both"/>
      </w:pPr>
      <w:r w:rsidRPr="007231CC">
        <w:lastRenderedPageBreak/>
        <w:t>Collection of documents – each task leader (per field</w:t>
      </w:r>
      <w:r w:rsidR="00A2158F">
        <w:t>: medical, EP&amp;R and radon</w:t>
      </w:r>
      <w:r w:rsidRPr="007231CC">
        <w:t>) and</w:t>
      </w:r>
      <w:r w:rsidR="00A2158F">
        <w:t xml:space="preserve"> all</w:t>
      </w:r>
      <w:r w:rsidRPr="007231CC">
        <w:t xml:space="preserve"> participants</w:t>
      </w:r>
      <w:r w:rsidR="00A2158F">
        <w:t xml:space="preserve"> in WP 1 </w:t>
      </w:r>
      <w:r w:rsidRPr="007231CC">
        <w:t>– until 25/1/2018</w:t>
      </w:r>
    </w:p>
    <w:p w:rsidR="00A717A8" w:rsidRPr="007231CC" w:rsidRDefault="00A717A8" w:rsidP="00B47044">
      <w:pPr>
        <w:pStyle w:val="Odstavekseznama"/>
        <w:numPr>
          <w:ilvl w:val="0"/>
          <w:numId w:val="38"/>
        </w:numPr>
        <w:jc w:val="both"/>
      </w:pPr>
      <w:r w:rsidRPr="007231CC">
        <w:t>First analys</w:t>
      </w:r>
      <w:r w:rsidR="00B548C1">
        <w:t>is</w:t>
      </w:r>
      <w:r w:rsidRPr="007231CC">
        <w:t xml:space="preserve"> of collected documents –according to distribution –all – </w:t>
      </w:r>
      <w:r w:rsidR="00A2158F">
        <w:t>28</w:t>
      </w:r>
      <w:r w:rsidRPr="007231CC">
        <w:t>/2/2018</w:t>
      </w:r>
    </w:p>
    <w:p w:rsidR="00A717A8" w:rsidRPr="007231CC" w:rsidRDefault="00A717A8" w:rsidP="00B47044">
      <w:pPr>
        <w:pStyle w:val="Odstavekseznama"/>
        <w:numPr>
          <w:ilvl w:val="0"/>
          <w:numId w:val="38"/>
        </w:numPr>
        <w:jc w:val="both"/>
      </w:pPr>
      <w:r w:rsidRPr="007231CC">
        <w:t xml:space="preserve">Identification of related stakeholders (per field) -  task leaders and participants – </w:t>
      </w:r>
      <w:r w:rsidR="00A2158F">
        <w:t>15</w:t>
      </w:r>
      <w:r w:rsidRPr="007231CC">
        <w:t>/</w:t>
      </w:r>
      <w:r w:rsidR="00A2158F">
        <w:t>3</w:t>
      </w:r>
      <w:r w:rsidRPr="007231CC">
        <w:t>/2018</w:t>
      </w:r>
    </w:p>
    <w:p w:rsidR="00A717A8" w:rsidRPr="007231CC" w:rsidRDefault="00A717A8" w:rsidP="00B47044">
      <w:pPr>
        <w:pStyle w:val="Odstavekseznama"/>
        <w:numPr>
          <w:ilvl w:val="0"/>
          <w:numId w:val="38"/>
        </w:numPr>
        <w:jc w:val="both"/>
      </w:pPr>
      <w:r w:rsidRPr="007231CC">
        <w:t>Protocol for analys</w:t>
      </w:r>
      <w:r w:rsidR="00520B50">
        <w:t>i</w:t>
      </w:r>
      <w:r w:rsidR="00B47044">
        <w:t>s</w:t>
      </w:r>
      <w:r w:rsidRPr="007231CC">
        <w:t xml:space="preserve"> for </w:t>
      </w:r>
      <w:r w:rsidR="00520B50">
        <w:t xml:space="preserve">W1 </w:t>
      </w:r>
      <w:r w:rsidRPr="007231CC">
        <w:t>tasks 1-3 – WP</w:t>
      </w:r>
      <w:r w:rsidR="00520B50">
        <w:t xml:space="preserve"> 1</w:t>
      </w:r>
      <w:r w:rsidRPr="007231CC">
        <w:t xml:space="preserve"> leader</w:t>
      </w:r>
      <w:r w:rsidR="00520B50">
        <w:t>(s)</w:t>
      </w:r>
      <w:r w:rsidRPr="007231CC">
        <w:t xml:space="preserve"> and task leaders – </w:t>
      </w:r>
      <w:r w:rsidR="00A2158F">
        <w:t>30</w:t>
      </w:r>
      <w:r w:rsidRPr="007231CC">
        <w:t>/</w:t>
      </w:r>
      <w:r w:rsidR="00A2158F">
        <w:t>3</w:t>
      </w:r>
      <w:r w:rsidRPr="007231CC">
        <w:t>/2018</w:t>
      </w:r>
    </w:p>
    <w:p w:rsidR="00A717A8" w:rsidRPr="007231CC" w:rsidRDefault="00A717A8" w:rsidP="00B47044">
      <w:pPr>
        <w:pStyle w:val="Odstavekseznama"/>
        <w:numPr>
          <w:ilvl w:val="0"/>
          <w:numId w:val="38"/>
        </w:numPr>
        <w:jc w:val="both"/>
      </w:pPr>
      <w:r w:rsidRPr="007231CC">
        <w:t>Analys</w:t>
      </w:r>
      <w:r w:rsidR="00520B50">
        <w:t>i</w:t>
      </w:r>
      <w:r w:rsidR="00B47044">
        <w:t>s</w:t>
      </w:r>
      <w:r w:rsidRPr="007231CC">
        <w:t xml:space="preserve"> of documents – all participants of WP1 – </w:t>
      </w:r>
      <w:r w:rsidR="00A2158F">
        <w:t>15</w:t>
      </w:r>
      <w:r w:rsidRPr="007231CC">
        <w:t>/</w:t>
      </w:r>
      <w:r w:rsidR="00A2158F">
        <w:t>5</w:t>
      </w:r>
      <w:r w:rsidRPr="007231CC">
        <w:t>/2018</w:t>
      </w:r>
    </w:p>
    <w:p w:rsidR="00A717A8" w:rsidRPr="007231CC" w:rsidRDefault="00A717A8" w:rsidP="00B47044">
      <w:pPr>
        <w:pStyle w:val="Odstavekseznama"/>
        <w:numPr>
          <w:ilvl w:val="0"/>
          <w:numId w:val="38"/>
        </w:numPr>
        <w:jc w:val="both"/>
      </w:pPr>
      <w:r w:rsidRPr="007231CC">
        <w:t>Legal provisions identified and provided as input to WP2 – WP leader -  30/5/2018</w:t>
      </w:r>
    </w:p>
    <w:p w:rsidR="00A717A8" w:rsidRPr="007231CC" w:rsidRDefault="00A717A8" w:rsidP="00B47044">
      <w:pPr>
        <w:pStyle w:val="Odstavekseznama"/>
        <w:numPr>
          <w:ilvl w:val="0"/>
          <w:numId w:val="38"/>
        </w:numPr>
        <w:jc w:val="both"/>
      </w:pPr>
      <w:r w:rsidRPr="007231CC">
        <w:t>Interviews with key actors – all participants of WP1- 30/6/2018</w:t>
      </w:r>
    </w:p>
    <w:p w:rsidR="00A717A8" w:rsidRPr="007231CC" w:rsidRDefault="00A717A8" w:rsidP="00B47044">
      <w:pPr>
        <w:pStyle w:val="Odstavekseznama"/>
        <w:numPr>
          <w:ilvl w:val="0"/>
          <w:numId w:val="38"/>
        </w:numPr>
        <w:jc w:val="both"/>
      </w:pPr>
      <w:r w:rsidRPr="007231CC">
        <w:t>Transcription of the interviews – all participants of WP1 -30/7/2018</w:t>
      </w:r>
    </w:p>
    <w:p w:rsidR="00A717A8" w:rsidRPr="007231CC" w:rsidRDefault="00A717A8" w:rsidP="00B47044">
      <w:pPr>
        <w:pStyle w:val="Odstavekseznama"/>
        <w:numPr>
          <w:ilvl w:val="0"/>
          <w:numId w:val="38"/>
        </w:numPr>
        <w:jc w:val="both"/>
      </w:pPr>
      <w:r w:rsidRPr="007231CC">
        <w:t>First draft of results – input for D1.1 – tasks leaders - 30/7/2018</w:t>
      </w:r>
    </w:p>
    <w:p w:rsidR="00A717A8" w:rsidRPr="007231CC" w:rsidRDefault="00A717A8" w:rsidP="00B47044">
      <w:pPr>
        <w:pStyle w:val="Odstavekseznama"/>
        <w:numPr>
          <w:ilvl w:val="0"/>
          <w:numId w:val="38"/>
        </w:numPr>
        <w:jc w:val="both"/>
      </w:pPr>
      <w:r w:rsidRPr="007231CC">
        <w:t>Collection of findings from the draft report – tasks leaders-  30/8/2018</w:t>
      </w:r>
    </w:p>
    <w:p w:rsidR="00A717A8" w:rsidRPr="007231CC" w:rsidRDefault="00A717A8" w:rsidP="00B47044">
      <w:pPr>
        <w:pStyle w:val="Odstavekseznama"/>
        <w:numPr>
          <w:ilvl w:val="0"/>
          <w:numId w:val="38"/>
        </w:numPr>
        <w:jc w:val="both"/>
      </w:pPr>
      <w:r w:rsidRPr="007231CC">
        <w:t>Analyses of first results and consultations – identification of missing points – all participants - 30/8/2018</w:t>
      </w:r>
    </w:p>
    <w:p w:rsidR="00A717A8" w:rsidRPr="007231CC" w:rsidRDefault="00A717A8" w:rsidP="00B47044">
      <w:pPr>
        <w:pStyle w:val="Odstavekseznama"/>
        <w:numPr>
          <w:ilvl w:val="0"/>
          <w:numId w:val="38"/>
        </w:numPr>
        <w:jc w:val="both"/>
      </w:pPr>
      <w:r w:rsidRPr="007231CC">
        <w:t>Development of draft D1.1 – tasks leaders- 20/11/2018</w:t>
      </w:r>
    </w:p>
    <w:p w:rsidR="0069229D" w:rsidRDefault="00221FBC" w:rsidP="00B47044">
      <w:pPr>
        <w:tabs>
          <w:tab w:val="left" w:pos="1008"/>
        </w:tabs>
        <w:jc w:val="both"/>
      </w:pPr>
      <w:r>
        <w:t>Based on collected documents it is proposed to distribute the work</w:t>
      </w:r>
      <w:r w:rsidR="00E9558E">
        <w:t xml:space="preserve"> on analysis of documents</w:t>
      </w:r>
      <w:r>
        <w:t xml:space="preserve"> as presented in the table 1 bellow: </w:t>
      </w:r>
    </w:p>
    <w:tbl>
      <w:tblPr>
        <w:tblW w:w="9771" w:type="dxa"/>
        <w:tblCellMar>
          <w:left w:w="0" w:type="dxa"/>
          <w:right w:w="0" w:type="dxa"/>
        </w:tblCellMar>
        <w:tblLook w:val="0420" w:firstRow="1" w:lastRow="0" w:firstColumn="0" w:lastColumn="0" w:noHBand="0" w:noVBand="1"/>
      </w:tblPr>
      <w:tblGrid>
        <w:gridCol w:w="2825"/>
        <w:gridCol w:w="1560"/>
        <w:gridCol w:w="1701"/>
        <w:gridCol w:w="1559"/>
        <w:gridCol w:w="2126"/>
      </w:tblGrid>
      <w:tr w:rsidR="00A717A8" w:rsidRPr="00704501" w:rsidTr="00A717A8">
        <w:trPr>
          <w:trHeight w:val="481"/>
        </w:trPr>
        <w:tc>
          <w:tcPr>
            <w:tcW w:w="2825"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A717A8" w:rsidRPr="00704501" w:rsidRDefault="00A717A8" w:rsidP="00A717A8">
            <w:pPr>
              <w:spacing w:after="0" w:line="240" w:lineRule="auto"/>
              <w:rPr>
                <w:rFonts w:ascii="Arial" w:eastAsia="Times New Roman" w:hAnsi="Arial" w:cs="Arial"/>
                <w:szCs w:val="36"/>
                <w:lang w:eastAsia="sl-SI"/>
              </w:rPr>
            </w:pPr>
            <w:r w:rsidRPr="00704501">
              <w:rPr>
                <w:rFonts w:ascii="Calibri" w:eastAsia="Times New Roman" w:hAnsi="Calibri" w:cs="Calibri"/>
                <w:b/>
                <w:bCs/>
                <w:color w:val="FFFFFF"/>
                <w:kern w:val="24"/>
                <w:szCs w:val="24"/>
                <w:lang w:eastAsia="sl-SI"/>
              </w:rPr>
              <w:t>Document area</w:t>
            </w:r>
          </w:p>
        </w:tc>
        <w:tc>
          <w:tcPr>
            <w:tcW w:w="156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A717A8" w:rsidRPr="00704501" w:rsidRDefault="00A717A8" w:rsidP="00A717A8">
            <w:pPr>
              <w:spacing w:after="0" w:line="240" w:lineRule="auto"/>
              <w:rPr>
                <w:rFonts w:ascii="Arial" w:eastAsia="Times New Roman" w:hAnsi="Arial" w:cs="Arial"/>
                <w:szCs w:val="36"/>
                <w:lang w:eastAsia="sl-SI"/>
              </w:rPr>
            </w:pPr>
            <w:r w:rsidRPr="00704501">
              <w:rPr>
                <w:rFonts w:ascii="Calibri" w:eastAsia="Times New Roman" w:hAnsi="Calibri" w:cs="Calibri"/>
                <w:b/>
                <w:bCs/>
                <w:color w:val="FFFFFF"/>
                <w:kern w:val="24"/>
                <w:szCs w:val="24"/>
                <w:lang w:eastAsia="sl-SI"/>
              </w:rPr>
              <w:t>General (lead Bieke, Nadja)</w:t>
            </w:r>
          </w:p>
        </w:tc>
        <w:tc>
          <w:tcPr>
            <w:tcW w:w="1701"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A717A8" w:rsidRPr="00704501" w:rsidRDefault="00A717A8" w:rsidP="00A717A8">
            <w:pPr>
              <w:spacing w:after="0" w:line="240" w:lineRule="auto"/>
              <w:rPr>
                <w:rFonts w:ascii="Arial" w:eastAsia="Times New Roman" w:hAnsi="Arial" w:cs="Arial"/>
                <w:szCs w:val="36"/>
                <w:lang w:eastAsia="sl-SI"/>
              </w:rPr>
            </w:pPr>
            <w:r w:rsidRPr="00704501">
              <w:rPr>
                <w:rFonts w:ascii="Calibri" w:eastAsia="Times New Roman" w:hAnsi="Calibri" w:cs="Calibri"/>
                <w:b/>
                <w:bCs/>
                <w:color w:val="FFFFFF"/>
                <w:kern w:val="24"/>
                <w:szCs w:val="24"/>
                <w:lang w:eastAsia="sl-SI"/>
              </w:rPr>
              <w:t>Medical (Marie-Claire)</w:t>
            </w:r>
          </w:p>
        </w:tc>
        <w:tc>
          <w:tcPr>
            <w:tcW w:w="1559"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A717A8" w:rsidRPr="00704501" w:rsidRDefault="00A717A8" w:rsidP="00A717A8">
            <w:pPr>
              <w:spacing w:after="0" w:line="240" w:lineRule="auto"/>
              <w:rPr>
                <w:rFonts w:ascii="Arial" w:eastAsia="Times New Roman" w:hAnsi="Arial" w:cs="Arial"/>
                <w:szCs w:val="36"/>
                <w:lang w:eastAsia="sl-SI"/>
              </w:rPr>
            </w:pPr>
            <w:r w:rsidRPr="00704501">
              <w:rPr>
                <w:rFonts w:ascii="Calibri" w:eastAsia="Times New Roman" w:hAnsi="Calibri" w:cs="Calibri"/>
                <w:b/>
                <w:bCs/>
                <w:color w:val="FFFFFF"/>
                <w:kern w:val="24"/>
                <w:szCs w:val="24"/>
                <w:lang w:eastAsia="sl-SI"/>
              </w:rPr>
              <w:t>EP&amp;R (Nadja)</w:t>
            </w:r>
          </w:p>
        </w:tc>
        <w:tc>
          <w:tcPr>
            <w:tcW w:w="2126"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A717A8" w:rsidRPr="00704501" w:rsidRDefault="00A717A8" w:rsidP="00A717A8">
            <w:pPr>
              <w:spacing w:after="0" w:line="240" w:lineRule="auto"/>
              <w:rPr>
                <w:rFonts w:ascii="Arial" w:eastAsia="Times New Roman" w:hAnsi="Arial" w:cs="Arial"/>
                <w:szCs w:val="36"/>
                <w:lang w:eastAsia="sl-SI"/>
              </w:rPr>
            </w:pPr>
            <w:r w:rsidRPr="00704501">
              <w:rPr>
                <w:rFonts w:ascii="Calibri" w:eastAsia="Times New Roman" w:hAnsi="Calibri" w:cs="Calibri"/>
                <w:b/>
                <w:bCs/>
                <w:color w:val="FFFFFF"/>
                <w:kern w:val="24"/>
                <w:szCs w:val="24"/>
                <w:lang w:eastAsia="sl-SI"/>
              </w:rPr>
              <w:t>Radon (Christiane)</w:t>
            </w:r>
          </w:p>
        </w:tc>
      </w:tr>
      <w:tr w:rsidR="00A717A8" w:rsidRPr="00704501" w:rsidTr="00B47044">
        <w:trPr>
          <w:trHeight w:val="584"/>
        </w:trPr>
        <w:tc>
          <w:tcPr>
            <w:tcW w:w="2825"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717A8" w:rsidRPr="00704501" w:rsidRDefault="00A717A8" w:rsidP="00A717A8">
            <w:pPr>
              <w:spacing w:after="0" w:line="240" w:lineRule="auto"/>
              <w:rPr>
                <w:rFonts w:ascii="Arial" w:eastAsia="Times New Roman" w:hAnsi="Arial" w:cs="Arial"/>
                <w:szCs w:val="36"/>
                <w:lang w:eastAsia="sl-SI"/>
              </w:rPr>
            </w:pPr>
            <w:r w:rsidRPr="00704501">
              <w:rPr>
                <w:rFonts w:ascii="Calibri" w:eastAsia="Times New Roman" w:hAnsi="Calibri" w:cs="Calibri"/>
                <w:color w:val="000000"/>
                <w:kern w:val="24"/>
                <w:szCs w:val="24"/>
                <w:lang w:eastAsia="sl-SI"/>
              </w:rPr>
              <w:t>EU policy legislation, policy briefs, presentations, also research calls</w:t>
            </w:r>
          </w:p>
        </w:tc>
        <w:tc>
          <w:tcPr>
            <w:tcW w:w="156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tcPr>
          <w:p w:rsidR="00A717A8" w:rsidRPr="00704501" w:rsidRDefault="00520B50" w:rsidP="00A717A8">
            <w:pPr>
              <w:spacing w:after="0" w:line="240" w:lineRule="auto"/>
              <w:rPr>
                <w:rFonts w:ascii="Arial" w:eastAsia="Times New Roman" w:hAnsi="Arial" w:cs="Arial"/>
                <w:szCs w:val="36"/>
                <w:lang w:eastAsia="sl-SI"/>
              </w:rPr>
            </w:pPr>
            <w:r>
              <w:rPr>
                <w:rFonts w:ascii="Calibri" w:eastAsia="Times New Roman" w:hAnsi="Calibri" w:cs="Calibri"/>
                <w:color w:val="000000"/>
                <w:kern w:val="24"/>
                <w:szCs w:val="24"/>
                <w:lang w:eastAsia="sl-SI"/>
              </w:rPr>
              <w:t>RRI example included in methodology document</w:t>
            </w:r>
          </w:p>
        </w:tc>
        <w:tc>
          <w:tcPr>
            <w:tcW w:w="1701"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717A8" w:rsidRPr="00704501" w:rsidRDefault="00A717A8" w:rsidP="00A717A8">
            <w:pPr>
              <w:spacing w:after="0" w:line="240" w:lineRule="auto"/>
              <w:rPr>
                <w:rFonts w:ascii="Arial" w:eastAsia="Times New Roman" w:hAnsi="Arial" w:cs="Arial"/>
                <w:szCs w:val="36"/>
                <w:lang w:eastAsia="sl-SI"/>
              </w:rPr>
            </w:pPr>
            <w:r w:rsidRPr="00704501">
              <w:rPr>
                <w:rFonts w:ascii="Calibri" w:eastAsia="Times New Roman" w:hAnsi="Calibri" w:cs="Calibri"/>
                <w:color w:val="000000"/>
                <w:kern w:val="24"/>
                <w:szCs w:val="24"/>
                <w:lang w:eastAsia="sl-SI"/>
              </w:rPr>
              <w:t>Marie-Claire</w:t>
            </w:r>
          </w:p>
        </w:tc>
        <w:tc>
          <w:tcPr>
            <w:tcW w:w="1559"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717A8" w:rsidRPr="00704501" w:rsidRDefault="00A717A8" w:rsidP="00A717A8">
            <w:pPr>
              <w:spacing w:after="0" w:line="240" w:lineRule="auto"/>
              <w:rPr>
                <w:rFonts w:ascii="Arial" w:eastAsia="Times New Roman" w:hAnsi="Arial" w:cs="Arial"/>
                <w:szCs w:val="36"/>
                <w:lang w:eastAsia="sl-SI"/>
              </w:rPr>
            </w:pPr>
            <w:r w:rsidRPr="00704501">
              <w:rPr>
                <w:rFonts w:ascii="Calibri" w:eastAsia="Times New Roman" w:hAnsi="Calibri" w:cs="Calibri"/>
                <w:color w:val="000000"/>
                <w:kern w:val="24"/>
                <w:szCs w:val="24"/>
                <w:lang w:eastAsia="sl-SI"/>
              </w:rPr>
              <w:t>Nadja</w:t>
            </w:r>
          </w:p>
        </w:tc>
        <w:tc>
          <w:tcPr>
            <w:tcW w:w="2126"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717A8" w:rsidRPr="00704501" w:rsidRDefault="00A717A8" w:rsidP="00A717A8">
            <w:pPr>
              <w:spacing w:after="0" w:line="240" w:lineRule="auto"/>
              <w:rPr>
                <w:rFonts w:ascii="Arial" w:eastAsia="Times New Roman" w:hAnsi="Arial" w:cs="Arial"/>
                <w:szCs w:val="36"/>
                <w:lang w:eastAsia="sl-SI"/>
              </w:rPr>
            </w:pPr>
            <w:r w:rsidRPr="00704501">
              <w:rPr>
                <w:rFonts w:ascii="Calibri" w:eastAsia="Times New Roman" w:hAnsi="Calibri" w:cs="Calibri"/>
                <w:color w:val="000000"/>
                <w:kern w:val="24"/>
                <w:szCs w:val="24"/>
                <w:lang w:eastAsia="sl-SI"/>
              </w:rPr>
              <w:t>Christiane</w:t>
            </w:r>
          </w:p>
        </w:tc>
      </w:tr>
      <w:tr w:rsidR="00A717A8" w:rsidRPr="00704501" w:rsidTr="00A717A8">
        <w:trPr>
          <w:trHeight w:val="584"/>
        </w:trPr>
        <w:tc>
          <w:tcPr>
            <w:tcW w:w="282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717A8" w:rsidRPr="00704501" w:rsidRDefault="00A717A8" w:rsidP="00520B50">
            <w:pPr>
              <w:spacing w:after="0" w:line="240" w:lineRule="auto"/>
              <w:rPr>
                <w:rFonts w:ascii="Arial" w:eastAsia="Times New Roman" w:hAnsi="Arial" w:cs="Arial"/>
                <w:szCs w:val="36"/>
                <w:lang w:eastAsia="sl-SI"/>
              </w:rPr>
            </w:pPr>
            <w:r w:rsidRPr="00704501">
              <w:rPr>
                <w:rFonts w:ascii="Calibri" w:eastAsia="Times New Roman" w:hAnsi="Calibri" w:cs="Calibri"/>
                <w:color w:val="000000"/>
                <w:kern w:val="24"/>
                <w:szCs w:val="24"/>
                <w:lang w:eastAsia="sl-SI"/>
              </w:rPr>
              <w:t xml:space="preserve">Related EC directives and other EU level adopted conventions (Aarhus, </w:t>
            </w:r>
            <w:proofErr w:type="gramStart"/>
            <w:r w:rsidRPr="00704501">
              <w:rPr>
                <w:rFonts w:ascii="Calibri" w:eastAsia="Times New Roman" w:hAnsi="Calibri" w:cs="Calibri"/>
                <w:color w:val="000000"/>
                <w:kern w:val="24"/>
                <w:szCs w:val="24"/>
                <w:lang w:eastAsia="sl-SI"/>
              </w:rPr>
              <w:t>ESPOO,…</w:t>
            </w:r>
            <w:proofErr w:type="gramEnd"/>
            <w:r w:rsidRPr="00704501">
              <w:rPr>
                <w:rFonts w:ascii="Calibri" w:eastAsia="Times New Roman" w:hAnsi="Calibri" w:cs="Calibri"/>
                <w:color w:val="000000"/>
                <w:kern w:val="24"/>
                <w:szCs w:val="24"/>
                <w:lang w:eastAsia="sl-SI"/>
              </w:rPr>
              <w:t>)</w:t>
            </w:r>
          </w:p>
        </w:tc>
        <w:tc>
          <w:tcPr>
            <w:tcW w:w="156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717A8" w:rsidRPr="00704501" w:rsidRDefault="00A717A8" w:rsidP="00A717A8">
            <w:pPr>
              <w:spacing w:after="0" w:line="240" w:lineRule="auto"/>
              <w:rPr>
                <w:rFonts w:ascii="Arial" w:eastAsia="Times New Roman" w:hAnsi="Arial" w:cs="Arial"/>
                <w:szCs w:val="36"/>
                <w:lang w:eastAsia="sl-SI"/>
              </w:rPr>
            </w:pPr>
            <w:r w:rsidRPr="00704501">
              <w:rPr>
                <w:rFonts w:ascii="Calibri" w:eastAsia="Times New Roman" w:hAnsi="Calibri" w:cs="Calibri"/>
                <w:color w:val="000000"/>
                <w:kern w:val="24"/>
                <w:szCs w:val="24"/>
                <w:lang w:eastAsia="sl-SI"/>
              </w:rPr>
              <w:t>Nadja, Bieke</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717A8" w:rsidRPr="00704501" w:rsidRDefault="00A717A8" w:rsidP="00A717A8">
            <w:pPr>
              <w:spacing w:after="0" w:line="240" w:lineRule="auto"/>
              <w:rPr>
                <w:rFonts w:ascii="Arial" w:eastAsia="Times New Roman" w:hAnsi="Arial" w:cs="Arial"/>
                <w:szCs w:val="36"/>
                <w:lang w:eastAsia="sl-SI"/>
              </w:rPr>
            </w:pPr>
            <w:r w:rsidRPr="00704501">
              <w:rPr>
                <w:rFonts w:ascii="Calibri" w:eastAsia="Times New Roman" w:hAnsi="Calibri" w:cs="Calibri"/>
                <w:color w:val="000000"/>
                <w:kern w:val="24"/>
                <w:szCs w:val="24"/>
                <w:lang w:eastAsia="sl-SI"/>
              </w:rPr>
              <w:t>Marie-Claire</w:t>
            </w:r>
          </w:p>
        </w:tc>
        <w:tc>
          <w:tcPr>
            <w:tcW w:w="155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717A8" w:rsidRPr="00704501" w:rsidRDefault="00A717A8" w:rsidP="00A717A8">
            <w:pPr>
              <w:spacing w:after="0" w:line="240" w:lineRule="auto"/>
              <w:rPr>
                <w:rFonts w:ascii="Arial" w:eastAsia="Times New Roman" w:hAnsi="Arial" w:cs="Arial"/>
                <w:szCs w:val="36"/>
                <w:lang w:eastAsia="sl-SI"/>
              </w:rPr>
            </w:pPr>
            <w:r w:rsidRPr="00704501">
              <w:rPr>
                <w:rFonts w:ascii="Calibri" w:eastAsia="Times New Roman" w:hAnsi="Calibri" w:cs="Calibri"/>
                <w:color w:val="000000"/>
                <w:kern w:val="24"/>
                <w:szCs w:val="24"/>
                <w:lang w:eastAsia="sl-SI"/>
              </w:rPr>
              <w:t>Nadja</w:t>
            </w:r>
          </w:p>
        </w:tc>
        <w:tc>
          <w:tcPr>
            <w:tcW w:w="212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717A8" w:rsidRPr="00704501" w:rsidRDefault="00A717A8" w:rsidP="00A717A8">
            <w:pPr>
              <w:spacing w:after="0" w:line="240" w:lineRule="auto"/>
              <w:rPr>
                <w:rFonts w:ascii="Arial" w:eastAsia="Times New Roman" w:hAnsi="Arial" w:cs="Arial"/>
                <w:szCs w:val="36"/>
                <w:lang w:eastAsia="sl-SI"/>
              </w:rPr>
            </w:pPr>
            <w:r w:rsidRPr="00704501">
              <w:rPr>
                <w:rFonts w:ascii="Calibri" w:eastAsia="Times New Roman" w:hAnsi="Calibri" w:cs="Calibri"/>
                <w:color w:val="000000"/>
                <w:kern w:val="24"/>
                <w:szCs w:val="24"/>
                <w:lang w:eastAsia="sl-SI"/>
              </w:rPr>
              <w:t>Christiane</w:t>
            </w:r>
          </w:p>
        </w:tc>
      </w:tr>
      <w:tr w:rsidR="00A717A8" w:rsidRPr="00704501" w:rsidTr="00A717A8">
        <w:trPr>
          <w:trHeight w:val="584"/>
        </w:trPr>
        <w:tc>
          <w:tcPr>
            <w:tcW w:w="282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717A8" w:rsidRPr="00704501" w:rsidRDefault="00A717A8" w:rsidP="00A717A8">
            <w:pPr>
              <w:spacing w:after="0" w:line="240" w:lineRule="auto"/>
              <w:rPr>
                <w:rFonts w:ascii="Arial" w:eastAsia="Times New Roman" w:hAnsi="Arial" w:cs="Arial"/>
                <w:szCs w:val="36"/>
                <w:lang w:eastAsia="sl-SI"/>
              </w:rPr>
            </w:pPr>
            <w:r w:rsidRPr="00704501">
              <w:rPr>
                <w:rFonts w:ascii="Calibri" w:eastAsia="Times New Roman" w:hAnsi="Calibri" w:cs="Calibri"/>
                <w:color w:val="000000"/>
                <w:kern w:val="24"/>
                <w:szCs w:val="24"/>
                <w:lang w:eastAsia="sl-SI"/>
              </w:rPr>
              <w:t xml:space="preserve">Reports and guidelines from international organisations (e.g. IAEA, OECD-NEA, HERCA, ICRP, </w:t>
            </w:r>
            <w:proofErr w:type="gramStart"/>
            <w:r w:rsidRPr="00704501">
              <w:rPr>
                <w:rFonts w:ascii="Calibri" w:eastAsia="Times New Roman" w:hAnsi="Calibri" w:cs="Calibri"/>
                <w:color w:val="000000"/>
                <w:kern w:val="24"/>
                <w:szCs w:val="24"/>
                <w:lang w:eastAsia="sl-SI"/>
              </w:rPr>
              <w:t>ENSREG,…</w:t>
            </w:r>
            <w:proofErr w:type="gramEnd"/>
            <w:r w:rsidRPr="00704501">
              <w:rPr>
                <w:rFonts w:ascii="Calibri" w:eastAsia="Times New Roman" w:hAnsi="Calibri" w:cs="Calibri"/>
                <w:color w:val="000000"/>
                <w:kern w:val="24"/>
                <w:szCs w:val="24"/>
                <w:lang w:eastAsia="sl-SI"/>
              </w:rPr>
              <w:t>)</w:t>
            </w:r>
          </w:p>
        </w:tc>
        <w:tc>
          <w:tcPr>
            <w:tcW w:w="156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717A8" w:rsidRPr="00704501" w:rsidRDefault="00A717A8" w:rsidP="00A717A8">
            <w:pPr>
              <w:spacing w:after="0" w:line="240" w:lineRule="auto"/>
              <w:rPr>
                <w:rFonts w:ascii="Arial" w:eastAsia="Times New Roman" w:hAnsi="Arial" w:cs="Arial"/>
                <w:szCs w:val="36"/>
                <w:lang w:eastAsia="sl-SI"/>
              </w:rPr>
            </w:pPr>
            <w:r w:rsidRPr="00704501">
              <w:rPr>
                <w:rFonts w:ascii="Calibri" w:eastAsia="Times New Roman" w:hAnsi="Calibri" w:cs="Calibri"/>
                <w:color w:val="000000"/>
                <w:kern w:val="24"/>
                <w:szCs w:val="24"/>
                <w:lang w:eastAsia="sl-SI"/>
              </w:rPr>
              <w:t>Bieke</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717A8" w:rsidRPr="00704501" w:rsidRDefault="00A717A8" w:rsidP="00A717A8">
            <w:pPr>
              <w:spacing w:after="0" w:line="240" w:lineRule="auto"/>
              <w:rPr>
                <w:rFonts w:ascii="Arial" w:eastAsia="Times New Roman" w:hAnsi="Arial" w:cs="Arial"/>
                <w:szCs w:val="36"/>
                <w:lang w:eastAsia="sl-SI"/>
              </w:rPr>
            </w:pPr>
            <w:r w:rsidRPr="00704501">
              <w:rPr>
                <w:rFonts w:ascii="Calibri" w:eastAsia="Times New Roman" w:hAnsi="Calibri" w:cs="Calibri"/>
                <w:color w:val="000000"/>
                <w:kern w:val="24"/>
                <w:szCs w:val="24"/>
                <w:lang w:eastAsia="sl-SI"/>
              </w:rPr>
              <w:t>Marie-Claire</w:t>
            </w:r>
          </w:p>
        </w:tc>
        <w:tc>
          <w:tcPr>
            <w:tcW w:w="155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717A8" w:rsidRPr="00704501" w:rsidRDefault="00A717A8" w:rsidP="00A717A8">
            <w:pPr>
              <w:spacing w:after="0" w:line="240" w:lineRule="auto"/>
              <w:rPr>
                <w:rFonts w:ascii="Arial" w:eastAsia="Times New Roman" w:hAnsi="Arial" w:cs="Arial"/>
                <w:szCs w:val="36"/>
                <w:lang w:eastAsia="sl-SI"/>
              </w:rPr>
            </w:pPr>
            <w:r w:rsidRPr="00704501">
              <w:rPr>
                <w:rFonts w:ascii="Calibri" w:eastAsia="Times New Roman" w:hAnsi="Calibri" w:cs="Calibri"/>
                <w:color w:val="000000"/>
                <w:kern w:val="24"/>
                <w:szCs w:val="24"/>
                <w:lang w:eastAsia="sl-SI"/>
              </w:rPr>
              <w:t>Nadja</w:t>
            </w:r>
          </w:p>
        </w:tc>
        <w:tc>
          <w:tcPr>
            <w:tcW w:w="2126"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717A8" w:rsidRPr="00704501" w:rsidRDefault="00A717A8" w:rsidP="00A717A8">
            <w:pPr>
              <w:spacing w:after="0" w:line="240" w:lineRule="auto"/>
              <w:rPr>
                <w:rFonts w:ascii="Arial" w:eastAsia="Times New Roman" w:hAnsi="Arial" w:cs="Arial"/>
                <w:szCs w:val="36"/>
                <w:lang w:eastAsia="sl-SI"/>
              </w:rPr>
            </w:pPr>
            <w:r w:rsidRPr="00704501">
              <w:rPr>
                <w:rFonts w:ascii="Calibri" w:eastAsia="Times New Roman" w:hAnsi="Calibri" w:cs="Calibri"/>
                <w:color w:val="000000"/>
                <w:kern w:val="24"/>
                <w:szCs w:val="24"/>
                <w:lang w:eastAsia="sl-SI"/>
              </w:rPr>
              <w:t>Christiane</w:t>
            </w:r>
          </w:p>
        </w:tc>
      </w:tr>
      <w:tr w:rsidR="00A717A8" w:rsidRPr="00704501" w:rsidTr="00A717A8">
        <w:trPr>
          <w:trHeight w:val="584"/>
        </w:trPr>
        <w:tc>
          <w:tcPr>
            <w:tcW w:w="282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717A8" w:rsidRPr="00704501" w:rsidRDefault="00A717A8" w:rsidP="00A717A8">
            <w:pPr>
              <w:spacing w:after="0" w:line="240" w:lineRule="auto"/>
              <w:rPr>
                <w:rFonts w:ascii="Arial" w:eastAsia="Times New Roman" w:hAnsi="Arial" w:cs="Arial"/>
                <w:szCs w:val="36"/>
                <w:lang w:eastAsia="sl-SI"/>
              </w:rPr>
            </w:pPr>
            <w:r w:rsidRPr="00704501">
              <w:rPr>
                <w:rFonts w:ascii="Calibri" w:eastAsia="Times New Roman" w:hAnsi="Calibri" w:cs="Calibri"/>
                <w:color w:val="000000"/>
                <w:kern w:val="24"/>
                <w:szCs w:val="24"/>
                <w:lang w:eastAsia="sl-SI"/>
              </w:rPr>
              <w:t>Regulatory and legal documents (national level)</w:t>
            </w:r>
          </w:p>
        </w:tc>
        <w:tc>
          <w:tcPr>
            <w:tcW w:w="156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717A8" w:rsidRPr="00704501" w:rsidRDefault="00A717A8" w:rsidP="00A717A8">
            <w:pPr>
              <w:spacing w:after="0" w:line="240" w:lineRule="auto"/>
              <w:rPr>
                <w:rFonts w:ascii="Arial" w:eastAsia="Times New Roman" w:hAnsi="Arial" w:cs="Arial"/>
                <w:szCs w:val="36"/>
                <w:lang w:eastAsia="sl-SI"/>
              </w:rPr>
            </w:pP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717A8" w:rsidRPr="00704501" w:rsidRDefault="00A717A8" w:rsidP="00A717A8">
            <w:pPr>
              <w:spacing w:after="0" w:line="240" w:lineRule="auto"/>
              <w:rPr>
                <w:rFonts w:ascii="Calibri" w:eastAsia="Times New Roman" w:hAnsi="Calibri" w:cs="Calibri"/>
                <w:color w:val="000000"/>
                <w:kern w:val="24"/>
                <w:szCs w:val="24"/>
                <w:lang w:val="fr-BE" w:eastAsia="sl-SI"/>
              </w:rPr>
            </w:pPr>
            <w:r w:rsidRPr="00704501">
              <w:rPr>
                <w:rFonts w:ascii="Calibri" w:eastAsia="Times New Roman" w:hAnsi="Calibri" w:cs="Calibri"/>
                <w:color w:val="000000"/>
                <w:kern w:val="24"/>
                <w:szCs w:val="24"/>
                <w:lang w:val="fr-BE" w:eastAsia="sl-SI"/>
              </w:rPr>
              <w:t>Marie-Claire (I), Nadja (Si), Liudmila (S), Christiane (D)</w:t>
            </w:r>
          </w:p>
          <w:p w:rsidR="00EA283E" w:rsidRPr="00704501" w:rsidRDefault="00EA283E" w:rsidP="00A717A8">
            <w:pPr>
              <w:spacing w:after="0" w:line="240" w:lineRule="auto"/>
              <w:rPr>
                <w:rFonts w:ascii="Arial" w:eastAsia="Times New Roman" w:hAnsi="Arial" w:cs="Arial"/>
                <w:szCs w:val="36"/>
                <w:lang w:val="fr-FR" w:eastAsia="sl-SI"/>
              </w:rPr>
            </w:pPr>
          </w:p>
        </w:tc>
        <w:tc>
          <w:tcPr>
            <w:tcW w:w="155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717A8" w:rsidRPr="00704501" w:rsidRDefault="00A717A8" w:rsidP="00A717A8">
            <w:pPr>
              <w:spacing w:after="0" w:line="240" w:lineRule="auto"/>
              <w:rPr>
                <w:rFonts w:ascii="Arial" w:eastAsia="Times New Roman" w:hAnsi="Arial" w:cs="Arial"/>
                <w:szCs w:val="36"/>
                <w:lang w:val="fr-BE" w:eastAsia="sl-SI"/>
              </w:rPr>
            </w:pPr>
            <w:r w:rsidRPr="00704501">
              <w:rPr>
                <w:rFonts w:ascii="Calibri" w:eastAsia="Times New Roman" w:hAnsi="Calibri" w:cs="Calibri"/>
                <w:color w:val="000000"/>
                <w:kern w:val="24"/>
                <w:szCs w:val="24"/>
                <w:lang w:val="fr-BE" w:eastAsia="sl-SI"/>
              </w:rPr>
              <w:t>Nadja (Si), Catrinel (B),</w:t>
            </w:r>
          </w:p>
          <w:p w:rsidR="00B47044" w:rsidRPr="00704501" w:rsidRDefault="00A717A8" w:rsidP="00A717A8">
            <w:pPr>
              <w:spacing w:after="0" w:line="240" w:lineRule="auto"/>
              <w:rPr>
                <w:rFonts w:ascii="Calibri" w:eastAsia="Times New Roman" w:hAnsi="Calibri" w:cs="Calibri"/>
                <w:color w:val="000000"/>
                <w:kern w:val="24"/>
                <w:szCs w:val="24"/>
                <w:lang w:val="fr-BE" w:eastAsia="sl-SI"/>
              </w:rPr>
            </w:pPr>
            <w:r w:rsidRPr="00704501">
              <w:rPr>
                <w:rFonts w:ascii="Calibri" w:eastAsia="Times New Roman" w:hAnsi="Calibri" w:cs="Calibri"/>
                <w:color w:val="000000"/>
                <w:kern w:val="24"/>
                <w:szCs w:val="24"/>
                <w:lang w:val="fr-BE" w:eastAsia="sl-SI"/>
              </w:rPr>
              <w:t xml:space="preserve">Marie-Claire (I), Liudmila (S), </w:t>
            </w:r>
          </w:p>
          <w:p w:rsidR="00A717A8" w:rsidRPr="00704501" w:rsidRDefault="00B47044" w:rsidP="00A717A8">
            <w:pPr>
              <w:spacing w:after="0" w:line="240" w:lineRule="auto"/>
              <w:rPr>
                <w:rFonts w:ascii="Arial" w:eastAsia="Times New Roman" w:hAnsi="Arial" w:cs="Arial"/>
                <w:szCs w:val="36"/>
                <w:lang w:val="en-US" w:eastAsia="sl-SI"/>
              </w:rPr>
            </w:pPr>
            <w:r w:rsidRPr="00704501">
              <w:rPr>
                <w:rFonts w:ascii="Calibri" w:eastAsia="Times New Roman" w:hAnsi="Calibri" w:cs="Calibri"/>
                <w:color w:val="000000"/>
                <w:kern w:val="24"/>
                <w:szCs w:val="24"/>
                <w:lang w:val="en-US" w:eastAsia="sl-SI"/>
              </w:rPr>
              <w:t>Tanja-Catrinel (survey data with 25 EU MS)</w:t>
            </w:r>
          </w:p>
        </w:tc>
        <w:tc>
          <w:tcPr>
            <w:tcW w:w="212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717A8" w:rsidRPr="00704501" w:rsidRDefault="00A717A8" w:rsidP="00A717A8">
            <w:pPr>
              <w:spacing w:after="0" w:line="240" w:lineRule="auto"/>
              <w:rPr>
                <w:rFonts w:ascii="Arial" w:eastAsia="Times New Roman" w:hAnsi="Arial" w:cs="Arial"/>
                <w:szCs w:val="36"/>
                <w:lang w:val="fr-BE" w:eastAsia="sl-SI"/>
              </w:rPr>
            </w:pPr>
            <w:r w:rsidRPr="00704501">
              <w:rPr>
                <w:rFonts w:ascii="Calibri" w:eastAsia="Times New Roman" w:hAnsi="Calibri" w:cs="Calibri"/>
                <w:color w:val="000000"/>
                <w:kern w:val="24"/>
                <w:szCs w:val="24"/>
                <w:lang w:val="fr-BE" w:eastAsia="sl-SI"/>
              </w:rPr>
              <w:t xml:space="preserve">Christiane (D),  Tanja (B), Nadja (Si), </w:t>
            </w:r>
          </w:p>
        </w:tc>
      </w:tr>
      <w:tr w:rsidR="00A717A8" w:rsidRPr="00704501" w:rsidTr="00A717A8">
        <w:trPr>
          <w:trHeight w:val="584"/>
        </w:trPr>
        <w:tc>
          <w:tcPr>
            <w:tcW w:w="282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717A8" w:rsidRPr="00704501" w:rsidRDefault="00A717A8" w:rsidP="00A717A8">
            <w:pPr>
              <w:spacing w:after="0" w:line="240" w:lineRule="auto"/>
              <w:rPr>
                <w:rFonts w:ascii="Arial" w:eastAsia="Times New Roman" w:hAnsi="Arial" w:cs="Arial"/>
                <w:szCs w:val="36"/>
                <w:lang w:eastAsia="sl-SI"/>
              </w:rPr>
            </w:pPr>
            <w:r w:rsidRPr="00704501">
              <w:rPr>
                <w:rFonts w:ascii="Calibri" w:eastAsia="Times New Roman" w:hAnsi="Calibri" w:cs="Calibri"/>
                <w:color w:val="000000"/>
                <w:kern w:val="24"/>
                <w:szCs w:val="24"/>
                <w:lang w:eastAsia="sl-SI"/>
              </w:rPr>
              <w:t>Statements or documents from RP communities (e.g. research platforms)</w:t>
            </w:r>
          </w:p>
        </w:tc>
        <w:tc>
          <w:tcPr>
            <w:tcW w:w="156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717A8" w:rsidRPr="00704501" w:rsidRDefault="00A717A8" w:rsidP="00A717A8">
            <w:pPr>
              <w:spacing w:after="0" w:line="240" w:lineRule="auto"/>
              <w:rPr>
                <w:rFonts w:ascii="Arial" w:eastAsia="Times New Roman" w:hAnsi="Arial" w:cs="Arial"/>
                <w:szCs w:val="36"/>
                <w:lang w:eastAsia="sl-SI"/>
              </w:rPr>
            </w:pPr>
            <w:r w:rsidRPr="00704501">
              <w:rPr>
                <w:rFonts w:ascii="Calibri" w:eastAsia="Times New Roman" w:hAnsi="Calibri" w:cs="Calibri"/>
                <w:color w:val="000000"/>
                <w:kern w:val="24"/>
                <w:szCs w:val="24"/>
                <w:lang w:eastAsia="sl-SI"/>
              </w:rPr>
              <w:t>All</w:t>
            </w:r>
          </w:p>
        </w:tc>
        <w:tc>
          <w:tcPr>
            <w:tcW w:w="170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717A8" w:rsidRPr="00704501" w:rsidRDefault="00A717A8" w:rsidP="00A717A8">
            <w:pPr>
              <w:spacing w:after="0" w:line="240" w:lineRule="auto"/>
              <w:rPr>
                <w:rFonts w:ascii="Arial" w:eastAsia="Times New Roman" w:hAnsi="Arial" w:cs="Arial"/>
                <w:szCs w:val="36"/>
                <w:lang w:eastAsia="sl-SI"/>
              </w:rPr>
            </w:pPr>
            <w:r w:rsidRPr="00704501">
              <w:rPr>
                <w:rFonts w:ascii="Calibri" w:eastAsia="Times New Roman" w:hAnsi="Calibri" w:cs="Calibri"/>
                <w:color w:val="000000"/>
                <w:kern w:val="24"/>
                <w:szCs w:val="24"/>
                <w:lang w:eastAsia="sl-SI"/>
              </w:rPr>
              <w:t>Marie-Claire</w:t>
            </w:r>
          </w:p>
        </w:tc>
        <w:tc>
          <w:tcPr>
            <w:tcW w:w="155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717A8" w:rsidRPr="00704501" w:rsidRDefault="00A717A8" w:rsidP="00A717A8">
            <w:pPr>
              <w:spacing w:after="0" w:line="240" w:lineRule="auto"/>
              <w:rPr>
                <w:rFonts w:ascii="Arial" w:eastAsia="Times New Roman" w:hAnsi="Arial" w:cs="Arial"/>
                <w:szCs w:val="36"/>
                <w:lang w:eastAsia="sl-SI"/>
              </w:rPr>
            </w:pPr>
            <w:r w:rsidRPr="00704501">
              <w:rPr>
                <w:rFonts w:ascii="Calibri" w:eastAsia="Times New Roman" w:hAnsi="Calibri" w:cs="Calibri"/>
                <w:color w:val="000000"/>
                <w:kern w:val="24"/>
                <w:szCs w:val="24"/>
                <w:lang w:eastAsia="sl-SI"/>
              </w:rPr>
              <w:t>Nadja</w:t>
            </w:r>
          </w:p>
        </w:tc>
        <w:tc>
          <w:tcPr>
            <w:tcW w:w="2126"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717A8" w:rsidRPr="00704501" w:rsidRDefault="00A717A8" w:rsidP="00A717A8">
            <w:pPr>
              <w:spacing w:after="0" w:line="240" w:lineRule="auto"/>
              <w:rPr>
                <w:rFonts w:ascii="Arial" w:eastAsia="Times New Roman" w:hAnsi="Arial" w:cs="Arial"/>
                <w:szCs w:val="36"/>
                <w:lang w:eastAsia="sl-SI"/>
              </w:rPr>
            </w:pPr>
            <w:r w:rsidRPr="00704501">
              <w:rPr>
                <w:rFonts w:ascii="Calibri" w:eastAsia="Times New Roman" w:hAnsi="Calibri" w:cs="Calibri"/>
                <w:color w:val="000000"/>
                <w:kern w:val="24"/>
                <w:szCs w:val="24"/>
                <w:lang w:eastAsia="sl-SI"/>
              </w:rPr>
              <w:t>Christiane</w:t>
            </w:r>
          </w:p>
        </w:tc>
      </w:tr>
      <w:tr w:rsidR="00A717A8" w:rsidRPr="00704501" w:rsidTr="00A717A8">
        <w:trPr>
          <w:trHeight w:val="584"/>
        </w:trPr>
        <w:tc>
          <w:tcPr>
            <w:tcW w:w="282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717A8" w:rsidRPr="00704501" w:rsidRDefault="00A717A8" w:rsidP="00A717A8">
            <w:pPr>
              <w:spacing w:after="0" w:line="240" w:lineRule="auto"/>
              <w:rPr>
                <w:rFonts w:ascii="Arial" w:eastAsia="Times New Roman" w:hAnsi="Arial" w:cs="Arial"/>
                <w:szCs w:val="36"/>
                <w:lang w:eastAsia="sl-SI"/>
              </w:rPr>
            </w:pPr>
            <w:r w:rsidRPr="00704501">
              <w:rPr>
                <w:rFonts w:ascii="Calibri" w:eastAsia="Times New Roman" w:hAnsi="Calibri" w:cs="Calibri"/>
                <w:color w:val="000000"/>
                <w:kern w:val="24"/>
                <w:szCs w:val="24"/>
                <w:lang w:eastAsia="sl-SI"/>
              </w:rPr>
              <w:lastRenderedPageBreak/>
              <w:t>Civil Society statements, press releases, reports</w:t>
            </w:r>
          </w:p>
        </w:tc>
        <w:tc>
          <w:tcPr>
            <w:tcW w:w="156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717A8" w:rsidRPr="00704501" w:rsidRDefault="00A717A8" w:rsidP="00A717A8">
            <w:pPr>
              <w:spacing w:after="0" w:line="240" w:lineRule="auto"/>
              <w:rPr>
                <w:rFonts w:ascii="Arial" w:eastAsia="Times New Roman" w:hAnsi="Arial" w:cs="Arial"/>
                <w:szCs w:val="36"/>
                <w:lang w:eastAsia="sl-SI"/>
              </w:rPr>
            </w:pPr>
            <w:r w:rsidRPr="00704501">
              <w:rPr>
                <w:rFonts w:ascii="Calibri" w:eastAsia="Times New Roman" w:hAnsi="Calibri" w:cs="Calibri"/>
                <w:color w:val="000000"/>
                <w:kern w:val="24"/>
                <w:szCs w:val="24"/>
                <w:lang w:eastAsia="sl-SI"/>
              </w:rPr>
              <w:t>All</w:t>
            </w:r>
          </w:p>
        </w:tc>
        <w:tc>
          <w:tcPr>
            <w:tcW w:w="170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717A8" w:rsidRPr="00704501" w:rsidRDefault="00A717A8" w:rsidP="00A717A8">
            <w:pPr>
              <w:spacing w:after="0" w:line="240" w:lineRule="auto"/>
              <w:rPr>
                <w:rFonts w:ascii="Arial" w:eastAsia="Times New Roman" w:hAnsi="Arial" w:cs="Arial"/>
                <w:szCs w:val="36"/>
                <w:lang w:eastAsia="sl-SI"/>
              </w:rPr>
            </w:pPr>
            <w:r w:rsidRPr="00704501">
              <w:rPr>
                <w:rFonts w:ascii="Calibri" w:eastAsia="Times New Roman" w:hAnsi="Calibri" w:cs="Calibri"/>
                <w:color w:val="000000"/>
                <w:kern w:val="24"/>
                <w:szCs w:val="24"/>
                <w:lang w:eastAsia="sl-SI"/>
              </w:rPr>
              <w:t>Marie-Claire</w:t>
            </w:r>
          </w:p>
        </w:tc>
        <w:tc>
          <w:tcPr>
            <w:tcW w:w="155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717A8" w:rsidRPr="00704501" w:rsidRDefault="00A717A8" w:rsidP="00A717A8">
            <w:pPr>
              <w:spacing w:after="0" w:line="240" w:lineRule="auto"/>
              <w:rPr>
                <w:rFonts w:ascii="Arial" w:eastAsia="Times New Roman" w:hAnsi="Arial" w:cs="Arial"/>
                <w:szCs w:val="36"/>
                <w:lang w:eastAsia="sl-SI"/>
              </w:rPr>
            </w:pPr>
            <w:r w:rsidRPr="00704501">
              <w:rPr>
                <w:rFonts w:ascii="Calibri" w:eastAsia="Times New Roman" w:hAnsi="Calibri" w:cs="Calibri"/>
                <w:color w:val="000000"/>
                <w:kern w:val="24"/>
                <w:szCs w:val="24"/>
                <w:lang w:eastAsia="sl-SI"/>
              </w:rPr>
              <w:t>Nadja</w:t>
            </w:r>
          </w:p>
        </w:tc>
        <w:tc>
          <w:tcPr>
            <w:tcW w:w="212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717A8" w:rsidRPr="00704501" w:rsidRDefault="00A717A8" w:rsidP="00A717A8">
            <w:pPr>
              <w:spacing w:after="0" w:line="240" w:lineRule="auto"/>
              <w:rPr>
                <w:rFonts w:ascii="Arial" w:eastAsia="Times New Roman" w:hAnsi="Arial" w:cs="Arial"/>
                <w:szCs w:val="36"/>
                <w:lang w:eastAsia="sl-SI"/>
              </w:rPr>
            </w:pPr>
            <w:r w:rsidRPr="00704501">
              <w:rPr>
                <w:rFonts w:ascii="Calibri" w:eastAsia="Times New Roman" w:hAnsi="Calibri" w:cs="Calibri"/>
                <w:color w:val="000000"/>
                <w:kern w:val="24"/>
                <w:szCs w:val="24"/>
                <w:lang w:eastAsia="sl-SI"/>
              </w:rPr>
              <w:t>Christiane</w:t>
            </w:r>
          </w:p>
        </w:tc>
      </w:tr>
    </w:tbl>
    <w:p w:rsidR="00A717A8" w:rsidRDefault="00A717A8" w:rsidP="0069229D">
      <w:pPr>
        <w:tabs>
          <w:tab w:val="left" w:pos="1008"/>
        </w:tabs>
      </w:pPr>
    </w:p>
    <w:p w:rsidR="00E9558E" w:rsidRDefault="00E9558E" w:rsidP="0069229D">
      <w:pPr>
        <w:tabs>
          <w:tab w:val="left" w:pos="1008"/>
        </w:tabs>
      </w:pPr>
      <w:r>
        <w:t xml:space="preserve">Based on the results from analysis of documents </w:t>
      </w:r>
      <w:r w:rsidR="005F2C60">
        <w:t xml:space="preserve">the key stakeholders for further interviews will be defined. It is expected to develop a new revision of this milestone to propose a common approach and guiding questions for open interviews. </w:t>
      </w:r>
    </w:p>
    <w:p w:rsidR="00E9558E" w:rsidRPr="007231CC" w:rsidRDefault="00E9558E" w:rsidP="0069229D">
      <w:pPr>
        <w:tabs>
          <w:tab w:val="left" w:pos="1008"/>
        </w:tabs>
      </w:pPr>
    </w:p>
    <w:p w:rsidR="00A717A8" w:rsidRDefault="00704501" w:rsidP="00D074D6">
      <w:pPr>
        <w:pStyle w:val="Naslov1"/>
      </w:pPr>
      <w:bookmarkStart w:id="13" w:name="_Toc510611447"/>
      <w:r>
        <w:t>References</w:t>
      </w:r>
      <w:bookmarkEnd w:id="13"/>
    </w:p>
    <w:p w:rsidR="00D074D6" w:rsidRPr="0011076F" w:rsidRDefault="00D074D6" w:rsidP="00295F84">
      <w:pPr>
        <w:jc w:val="both"/>
        <w:rPr>
          <w:lang w:val="en-US"/>
        </w:rPr>
      </w:pPr>
      <w:proofErr w:type="spellStart"/>
      <w:r w:rsidRPr="00F27B58">
        <w:rPr>
          <w:lang w:val="en-US"/>
        </w:rPr>
        <w:t>Entman</w:t>
      </w:r>
      <w:proofErr w:type="spellEnd"/>
      <w:r w:rsidRPr="00F27B58">
        <w:rPr>
          <w:lang w:val="en-US"/>
        </w:rPr>
        <w:t xml:space="preserve">, R. M. 1993. “Framing: Toward Clarification of a Fractured Paradigm.” </w:t>
      </w:r>
      <w:r w:rsidRPr="0011076F">
        <w:rPr>
          <w:lang w:val="en-US"/>
        </w:rPr>
        <w:t>Journal of Communication 43 (3): 51-58.</w:t>
      </w:r>
    </w:p>
    <w:p w:rsidR="00704501" w:rsidRDefault="00704501" w:rsidP="00704501">
      <w:pPr>
        <w:jc w:val="both"/>
        <w:rPr>
          <w:color w:val="222222"/>
        </w:rPr>
      </w:pPr>
      <w:r w:rsidRPr="00D074D6">
        <w:rPr>
          <w:color w:val="222222"/>
        </w:rPr>
        <w:t xml:space="preserve">Haas, P. M. (1992). Introduction: epistemic communities and international policy coordination. </w:t>
      </w:r>
      <w:r w:rsidRPr="00D074D6">
        <w:rPr>
          <w:i/>
          <w:iCs/>
          <w:color w:val="222222"/>
        </w:rPr>
        <w:t>International organization</w:t>
      </w:r>
      <w:r w:rsidRPr="00D074D6">
        <w:rPr>
          <w:color w:val="222222"/>
        </w:rPr>
        <w:t xml:space="preserve">, </w:t>
      </w:r>
      <w:r w:rsidRPr="00D074D6">
        <w:rPr>
          <w:i/>
          <w:iCs/>
          <w:color w:val="222222"/>
        </w:rPr>
        <w:t>46</w:t>
      </w:r>
      <w:r w:rsidRPr="00D074D6">
        <w:rPr>
          <w:color w:val="222222"/>
        </w:rPr>
        <w:t>(1), 1-35.</w:t>
      </w:r>
    </w:p>
    <w:p w:rsidR="00295F84" w:rsidRDefault="00295F84" w:rsidP="00704501">
      <w:pPr>
        <w:jc w:val="both"/>
        <w:rPr>
          <w:color w:val="222222"/>
        </w:rPr>
      </w:pPr>
      <w:r w:rsidRPr="00295F84">
        <w:rPr>
          <w:color w:val="222222"/>
        </w:rPr>
        <w:t xml:space="preserve">van den </w:t>
      </w:r>
      <w:proofErr w:type="spellStart"/>
      <w:r w:rsidRPr="00295F84">
        <w:rPr>
          <w:color w:val="222222"/>
        </w:rPr>
        <w:t>Hoonard</w:t>
      </w:r>
      <w:proofErr w:type="spellEnd"/>
      <w:r w:rsidRPr="00295F84">
        <w:rPr>
          <w:color w:val="222222"/>
        </w:rPr>
        <w:t>, W. (1997). Working with sensitizing concepts. Analytical field research. London: Sage.</w:t>
      </w:r>
    </w:p>
    <w:p w:rsidR="00D074D6" w:rsidRPr="00D074D6" w:rsidRDefault="00D074D6" w:rsidP="00704501">
      <w:pPr>
        <w:jc w:val="both"/>
      </w:pPr>
    </w:p>
    <w:sectPr w:rsidR="00D074D6" w:rsidRPr="00D074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04B" w:rsidRDefault="00BF304B" w:rsidP="000B20FA">
      <w:pPr>
        <w:spacing w:after="0" w:line="240" w:lineRule="auto"/>
      </w:pPr>
      <w:r>
        <w:separator/>
      </w:r>
    </w:p>
  </w:endnote>
  <w:endnote w:type="continuationSeparator" w:id="0">
    <w:p w:rsidR="00BF304B" w:rsidRDefault="00BF304B" w:rsidP="000B2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AEA" w:rsidRDefault="00BF304B">
    <w:pPr>
      <w:pStyle w:val="Noga"/>
      <w:jc w:val="right"/>
    </w:pPr>
    <w:r>
      <w:rPr>
        <w:noProof/>
      </w:rPr>
      <w:pict w14:anchorId="611AFE86">
        <v:rect id="_x0000_i1026" alt="" style="width:.05pt;height:.05pt;mso-width-percent:0;mso-height-percent:0;mso-width-percent:0;mso-height-percent:0" o:hralign="center" o:hrstd="t" o:hr="t" fillcolor="#a0a0a0" stroked="f"/>
      </w:pict>
    </w:r>
  </w:p>
  <w:p w:rsidR="00294AEA" w:rsidRDefault="00294AEA">
    <w:pPr>
      <w:pStyle w:val="Noga"/>
      <w:jc w:val="right"/>
    </w:pPr>
    <w:r>
      <w:t>page</w:t>
    </w:r>
    <w:sdt>
      <w:sdtPr>
        <w:id w:val="1623033302"/>
        <w:docPartObj>
          <w:docPartGallery w:val="Page Numbers (Bottom of Page)"/>
          <w:docPartUnique/>
        </w:docPartObj>
      </w:sdtPr>
      <w:sdtEndPr/>
      <w:sdtContent>
        <w:sdt>
          <w:sdtPr>
            <w:id w:val="-1769616900"/>
            <w:docPartObj>
              <w:docPartGallery w:val="Page Numbers (Top of Page)"/>
              <w:docPartUnique/>
            </w:docPartObj>
          </w:sdtPr>
          <w:sdtEndPr/>
          <w:sdtContent>
            <w:r>
              <w:rPr>
                <w:lang w:val="de-DE"/>
              </w:rPr>
              <w:t xml:space="preserve"> </w:t>
            </w:r>
            <w:r>
              <w:rPr>
                <w:b/>
                <w:bCs/>
                <w:sz w:val="24"/>
                <w:szCs w:val="24"/>
              </w:rPr>
              <w:fldChar w:fldCharType="begin"/>
            </w:r>
            <w:r>
              <w:rPr>
                <w:b/>
                <w:bCs/>
              </w:rPr>
              <w:instrText>PAGE</w:instrText>
            </w:r>
            <w:r>
              <w:rPr>
                <w:b/>
                <w:bCs/>
                <w:sz w:val="24"/>
                <w:szCs w:val="24"/>
              </w:rPr>
              <w:fldChar w:fldCharType="separate"/>
            </w:r>
            <w:r w:rsidR="00AD6A20">
              <w:rPr>
                <w:b/>
                <w:bCs/>
                <w:noProof/>
              </w:rPr>
              <w:t>12</w:t>
            </w:r>
            <w:r>
              <w:rPr>
                <w:b/>
                <w:bCs/>
                <w:sz w:val="24"/>
                <w:szCs w:val="24"/>
              </w:rPr>
              <w:fldChar w:fldCharType="end"/>
            </w:r>
            <w:r>
              <w:rPr>
                <w:lang w:val="de-DE"/>
              </w:rPr>
              <w:t xml:space="preserve"> </w:t>
            </w:r>
            <w:proofErr w:type="spellStart"/>
            <w:r>
              <w:rPr>
                <w:lang w:val="de-DE"/>
              </w:rPr>
              <w:t>of</w:t>
            </w:r>
            <w:proofErr w:type="spellEnd"/>
            <w:r>
              <w:rPr>
                <w:lang w:val="de-DE"/>
              </w:rPr>
              <w:t xml:space="preserve"> </w:t>
            </w:r>
            <w:r>
              <w:rPr>
                <w:b/>
                <w:bCs/>
                <w:sz w:val="24"/>
                <w:szCs w:val="24"/>
              </w:rPr>
              <w:fldChar w:fldCharType="begin"/>
            </w:r>
            <w:r>
              <w:rPr>
                <w:b/>
                <w:bCs/>
              </w:rPr>
              <w:instrText>NUMPAGES</w:instrText>
            </w:r>
            <w:r>
              <w:rPr>
                <w:b/>
                <w:bCs/>
                <w:sz w:val="24"/>
                <w:szCs w:val="24"/>
              </w:rPr>
              <w:fldChar w:fldCharType="separate"/>
            </w:r>
            <w:r w:rsidR="00AD6A20">
              <w:rPr>
                <w:b/>
                <w:bCs/>
                <w:noProof/>
              </w:rPr>
              <w:t>13</w:t>
            </w:r>
            <w:r>
              <w:rPr>
                <w:b/>
                <w:bCs/>
                <w:sz w:val="24"/>
                <w:szCs w:val="24"/>
              </w:rPr>
              <w:fldChar w:fldCharType="end"/>
            </w:r>
          </w:sdtContent>
        </w:sdt>
      </w:sdtContent>
    </w:sdt>
  </w:p>
  <w:p w:rsidR="00294AEA" w:rsidRPr="00966A82" w:rsidRDefault="00294AEA">
    <w:pPr>
      <w:pStyle w:val="Noga"/>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04B" w:rsidRDefault="00BF304B" w:rsidP="000B20FA">
      <w:pPr>
        <w:spacing w:after="0" w:line="240" w:lineRule="auto"/>
      </w:pPr>
      <w:r>
        <w:separator/>
      </w:r>
    </w:p>
  </w:footnote>
  <w:footnote w:type="continuationSeparator" w:id="0">
    <w:p w:rsidR="00BF304B" w:rsidRDefault="00BF304B" w:rsidP="000B20FA">
      <w:pPr>
        <w:spacing w:after="0" w:line="240" w:lineRule="auto"/>
      </w:pPr>
      <w:r>
        <w:continuationSeparator/>
      </w:r>
    </w:p>
  </w:footnote>
  <w:footnote w:id="1">
    <w:p w:rsidR="00294AEA" w:rsidRPr="0011095C" w:rsidRDefault="00294AEA">
      <w:pPr>
        <w:pStyle w:val="Sprotnaopomba-besedilo"/>
        <w:rPr>
          <w:sz w:val="18"/>
          <w:szCs w:val="18"/>
          <w:lang w:val="sl-SI"/>
        </w:rPr>
      </w:pPr>
      <w:r w:rsidRPr="0011095C">
        <w:rPr>
          <w:rStyle w:val="Sprotnaopomba-sklic"/>
          <w:sz w:val="18"/>
          <w:szCs w:val="18"/>
        </w:rPr>
        <w:footnoteRef/>
      </w:r>
      <w:r w:rsidRPr="0011095C">
        <w:rPr>
          <w:sz w:val="18"/>
          <w:szCs w:val="18"/>
        </w:rPr>
        <w:t xml:space="preserve"> RP community understood as an epistemic community (Haas 1992): “...a network of professionals with recognised expertise and competence in a particular domain and an authoritative claim to policy relevant knowledge within that domain or issue-area.”</w:t>
      </w:r>
    </w:p>
  </w:footnote>
  <w:footnote w:id="2">
    <w:p w:rsidR="00294AEA" w:rsidRPr="004D7436" w:rsidRDefault="00294AEA">
      <w:pPr>
        <w:pStyle w:val="Sprotnaopomba-besedilo"/>
        <w:rPr>
          <w:sz w:val="18"/>
          <w:szCs w:val="18"/>
          <w:lang w:val="sl-SI"/>
        </w:rPr>
      </w:pPr>
      <w:r w:rsidRPr="004D7436">
        <w:rPr>
          <w:rStyle w:val="Sprotnaopomba-sklic"/>
          <w:sz w:val="18"/>
          <w:szCs w:val="18"/>
        </w:rPr>
        <w:footnoteRef/>
      </w:r>
      <w:r w:rsidRPr="004D7436">
        <w:rPr>
          <w:sz w:val="18"/>
          <w:szCs w:val="18"/>
        </w:rPr>
        <w:t xml:space="preserve"> </w:t>
      </w:r>
      <w:r>
        <w:rPr>
          <w:sz w:val="18"/>
          <w:szCs w:val="18"/>
        </w:rPr>
        <w:t xml:space="preserve">Available </w:t>
      </w:r>
      <w:r w:rsidR="00295F84">
        <w:rPr>
          <w:sz w:val="18"/>
          <w:szCs w:val="18"/>
        </w:rPr>
        <w:t xml:space="preserve">on </w:t>
      </w:r>
      <w:r>
        <w:rPr>
          <w:sz w:val="18"/>
          <w:szCs w:val="18"/>
        </w:rPr>
        <w:t xml:space="preserve">the ENGAGE SharePoint: </w:t>
      </w:r>
      <w:hyperlink r:id="rId1" w:anchor="/SitePages/Home.aspx?RootFolder=%2Fsites%2Fengage%2FShared%20Documents%2FREFERENCES&amp;FolderCTID=0x012000938363D12D14F74FB00E25B83BEEA780&amp;View=%7BADFC742E%2D13A8%2D449D%2DA78A%2D794BD66B7A22%7D" w:history="1">
        <w:r w:rsidR="00295F84" w:rsidRPr="005840C4">
          <w:rPr>
            <w:rStyle w:val="Hiperpovezava"/>
            <w:sz w:val="18"/>
            <w:szCs w:val="18"/>
          </w:rPr>
          <w:t>https://extranet.sckcen.be/sites/engage/_layouts/15/start.aspx#/SitePages/Home.aspx?RootFolder=%2Fsites%2Fengage%2FShared%20Documents%2FREFERENCES&amp;FolderCTID=0x012000938363D12D14F74FB00E25B83BEEA780&amp;View=%7BADFC742E%2D13A8%2D449D%2DA78A%2D794BD66B7A22%7D</w:t>
        </w:r>
      </w:hyperlink>
      <w:r w:rsidR="00295F84">
        <w:rPr>
          <w:sz w:val="18"/>
          <w:szCs w:val="18"/>
        </w:rPr>
        <w:t xml:space="preserve"> </w:t>
      </w:r>
    </w:p>
  </w:footnote>
  <w:footnote w:id="3">
    <w:p w:rsidR="00294AEA" w:rsidRPr="00A2158F" w:rsidRDefault="00294AEA">
      <w:pPr>
        <w:pStyle w:val="Sprotnaopomba-besedilo"/>
        <w:rPr>
          <w:sz w:val="18"/>
          <w:szCs w:val="18"/>
          <w:lang w:val="sl-SI"/>
        </w:rPr>
      </w:pPr>
      <w:r w:rsidRPr="00A2158F">
        <w:rPr>
          <w:rStyle w:val="Sprotnaopomba-sklic"/>
          <w:sz w:val="18"/>
          <w:szCs w:val="18"/>
        </w:rPr>
        <w:footnoteRef/>
      </w:r>
      <w:r w:rsidRPr="00A2158F">
        <w:rPr>
          <w:sz w:val="18"/>
          <w:szCs w:val="18"/>
        </w:rPr>
        <w:t xml:space="preserve"> (see e.g.: </w:t>
      </w:r>
      <w:hyperlink r:id="rId2" w:history="1">
        <w:r w:rsidRPr="00A2158F">
          <w:rPr>
            <w:rStyle w:val="Hiperpovezava"/>
            <w:sz w:val="18"/>
            <w:szCs w:val="18"/>
          </w:rPr>
          <w:t>https://assets.publishing.service.gov.uk/media/57a08c6ce5274a31e00011ee/1052734439-stirling.2005-opening.pdf</w:t>
        </w:r>
      </w:hyperlink>
      <w:r w:rsidRPr="00A2158F">
        <w:rPr>
          <w:sz w:val="18"/>
          <w:szCs w:val="18"/>
          <w:u w:val="singl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AEA" w:rsidRDefault="00294AEA" w:rsidP="00B2763B">
    <w:pPr>
      <w:pStyle w:val="Glav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AEA" w:rsidRDefault="00294AEA" w:rsidP="00B2763B">
    <w:pPr>
      <w:pStyle w:val="Glava"/>
      <w:jc w:val="right"/>
    </w:pPr>
    <w:r>
      <w:rPr>
        <w:noProof/>
        <w:lang w:val="en-US"/>
      </w:rPr>
      <w:drawing>
        <wp:anchor distT="0" distB="0" distL="114300" distR="114300" simplePos="0" relativeHeight="251666432" behindDoc="0" locked="0" layoutInCell="1" allowOverlap="1" wp14:anchorId="2D7EB37E" wp14:editId="70B8C156">
          <wp:simplePos x="0" y="0"/>
          <wp:positionH relativeFrom="margin">
            <wp:align>center</wp:align>
          </wp:positionH>
          <wp:positionV relativeFrom="paragraph">
            <wp:posOffset>-290636</wp:posOffset>
          </wp:positionV>
          <wp:extent cx="879162" cy="528320"/>
          <wp:effectExtent l="0" t="0" r="0" b="508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162" cy="5283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45720" distB="45720" distL="114300" distR="114300" simplePos="0" relativeHeight="251664384" behindDoc="0" locked="0" layoutInCell="1" allowOverlap="1" wp14:anchorId="7ADDF4E7" wp14:editId="30093B14">
              <wp:simplePos x="0" y="0"/>
              <wp:positionH relativeFrom="column">
                <wp:posOffset>4289723</wp:posOffset>
              </wp:positionH>
              <wp:positionV relativeFrom="page">
                <wp:posOffset>463138</wp:posOffset>
              </wp:positionV>
              <wp:extent cx="1638242" cy="24892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242" cy="248920"/>
                      </a:xfrm>
                      <a:prstGeom prst="rect">
                        <a:avLst/>
                      </a:prstGeom>
                      <a:noFill/>
                      <a:ln w="9525">
                        <a:noFill/>
                        <a:miter lim="800000"/>
                        <a:headEnd/>
                        <a:tailEnd/>
                      </a:ln>
                    </wps:spPr>
                    <wps:txbx>
                      <w:txbxContent>
                        <w:p w:rsidR="00294AEA" w:rsidRPr="00B2763B" w:rsidRDefault="00294AEA" w:rsidP="00C669B0">
                          <w:pPr>
                            <w:jc w:val="center"/>
                            <w:rPr>
                              <w:lang w:val="de-DE"/>
                            </w:rPr>
                          </w:pPr>
                          <w:r>
                            <w:t>Milestone 1.1 (WP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DDF4E7" id="_x0000_t202" coordsize="21600,21600" o:spt="202" path="m,l,21600r21600,l21600,xe">
              <v:stroke joinstyle="miter"/>
              <v:path gradientshapeok="t" o:connecttype="rect"/>
            </v:shapetype>
            <v:shape id="_x0000_s1027" type="#_x0000_t202" style="position:absolute;left:0;text-align:left;margin-left:337.75pt;margin-top:36.45pt;width:129pt;height:19.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RDyCwIAAPMDAAAOAAAAZHJzL2Uyb0RvYy54bWysU9tu2zAMfR+wfxD0vjjxki4xohRduw4D&#10;ugvQ7gMUWYqFSaImKbG7ry8lp2nQvQ3zg0CZ5CHPIbW+HKwhBxmiBsfobDKlRDoBrXY7Rn8+3L5b&#10;UhITdy034CSjjzLSy83bN+veN7KGDkwrA0EQF5veM9ql5JuqiqKTlscJeOnQqSBYnvAadlUbeI/o&#10;1lT1dHpR9RBaH0DIGPHvzeikm4KvlBTpu1JRJmIYxd5SOUM5t/msNmve7AL3nRbHNvg/dGG5dlj0&#10;BHXDEyf7oP+CsloEiKDSRICtQCktZOGAbGbTV2zuO+5l4YLiRH+SKf4/WPHt8CMQ3TJaLyhx3OKM&#10;HuSQlDQtqbM8vY8NRt17jEvDRxhwzIVq9HcgfkXi4LrjbievQoC+k7zF9mY5szpLHXFiBtn2X6HF&#10;MnyfoAANKtisHapBEB3H9HgaDbZCRC558X5Zz2tKBPrq+XJVl9lVvHnO9iGmzxIsyQajAUdf0Pnh&#10;LqbcDW+eQ3IxB7famDJ+40jP6GqBCrzyWJ1wO422jC6n+Rv3JZP85NqSnLg2o40FjDuyzkRHymnY&#10;DhiYpdhC+4j8A4xbiK8GjQ7CH0p63EBG4+89D5IS88WhhqvZfJ5Xtlzmiw/ImIRzz/bcw51AKEYT&#10;JaN5ncqaj4yuUGuliwwvnRx7xc0q6hxfQV7d83uJenmrmycAAAD//wMAUEsDBBQABgAIAAAAIQBH&#10;DWz93gAAAAoBAAAPAAAAZHJzL2Rvd25yZXYueG1sTI/BTsMwDIbvSLxDZCRuLGlHN1qaTgjEFcRg&#10;k7hljddWNE7VZGt5e8wJjrY//f7+cjO7XpxxDJ0nDclCgUCqve2o0fDx/nxzByJEQ9b0nlDDNwbY&#10;VJcXpSmsn+gNz9vYCA6hUBgNbYxDIWWoW3QmLPyAxLejH52JPI6NtKOZONz1MlVqJZ3piD+0ZsDH&#10;Fuuv7clp2L0cP/e36rV5ctkw+VlJcrnU+vpqfrgHEXGOfzD86rM6VOx08CeyQfQaVussY1TDOs1B&#10;MJAvl7w4MJmkCciqlP8rVD8AAAD//wMAUEsBAi0AFAAGAAgAAAAhALaDOJL+AAAA4QEAABMAAAAA&#10;AAAAAAAAAAAAAAAAAFtDb250ZW50X1R5cGVzXS54bWxQSwECLQAUAAYACAAAACEAOP0h/9YAAACU&#10;AQAACwAAAAAAAAAAAAAAAAAvAQAAX3JlbHMvLnJlbHNQSwECLQAUAAYACAAAACEA96UQ8gsCAADz&#10;AwAADgAAAAAAAAAAAAAAAAAuAgAAZHJzL2Uyb0RvYy54bWxQSwECLQAUAAYACAAAACEARw1s/d4A&#10;AAAKAQAADwAAAAAAAAAAAAAAAABlBAAAZHJzL2Rvd25yZXYueG1sUEsFBgAAAAAEAAQA8wAAAHAF&#10;AAAAAA==&#10;" filled="f" stroked="f">
              <v:textbox>
                <w:txbxContent>
                  <w:p w:rsidR="00294AEA" w:rsidRPr="00B2763B" w:rsidRDefault="00294AEA" w:rsidP="00C669B0">
                    <w:pPr>
                      <w:jc w:val="center"/>
                      <w:rPr>
                        <w:lang w:val="de-DE"/>
                      </w:rPr>
                    </w:pPr>
                    <w:r>
                      <w:t>Milestone 1.1 (WP 1)</w:t>
                    </w:r>
                  </w:p>
                </w:txbxContent>
              </v:textbox>
              <w10:wrap anchory="page"/>
            </v:shape>
          </w:pict>
        </mc:Fallback>
      </mc:AlternateContent>
    </w:r>
    <w:r>
      <w:rPr>
        <w:noProof/>
        <w:lang w:val="en-US"/>
      </w:rPr>
      <w:drawing>
        <wp:anchor distT="0" distB="0" distL="114300" distR="114300" simplePos="0" relativeHeight="251665408" behindDoc="0" locked="0" layoutInCell="1" allowOverlap="1" wp14:anchorId="6D2C3D2A" wp14:editId="5533585C">
          <wp:simplePos x="0" y="0"/>
          <wp:positionH relativeFrom="column">
            <wp:posOffset>-44128</wp:posOffset>
          </wp:positionH>
          <wp:positionV relativeFrom="paragraph">
            <wp:posOffset>-166172</wp:posOffset>
          </wp:positionV>
          <wp:extent cx="1188000" cy="433620"/>
          <wp:effectExtent l="0" t="0" r="0" b="508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oncert_logo_web_600px.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8000" cy="433620"/>
                  </a:xfrm>
                  <a:prstGeom prst="rect">
                    <a:avLst/>
                  </a:prstGeom>
                </pic:spPr>
              </pic:pic>
            </a:graphicData>
          </a:graphic>
        </wp:anchor>
      </w:drawing>
    </w:r>
  </w:p>
  <w:p w:rsidR="00294AEA" w:rsidRDefault="00BF304B" w:rsidP="00B2763B">
    <w:pPr>
      <w:pStyle w:val="Glava"/>
      <w:jc w:val="right"/>
    </w:pPr>
    <w:r>
      <w:rPr>
        <w:noProof/>
      </w:rPr>
      <w:pict w14:anchorId="2DD1B50A">
        <v:rect id="_x0000_i1025" alt="" style="width:.05pt;height:.05pt;mso-width-percent:0;mso-height-percent:0;mso-width-percent:0;mso-height-percent:0" o:hralign="center" o:hrstd="t" o:hr="t" fillcolor="#a0a0a0" stroked="f"/>
      </w:pict>
    </w:r>
  </w:p>
  <w:p w:rsidR="00294AEA" w:rsidRDefault="00294AEA" w:rsidP="00B2763B">
    <w:pPr>
      <w:pStyle w:val="Glav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746"/>
    <w:multiLevelType w:val="hybridMultilevel"/>
    <w:tmpl w:val="573AB9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1B356D5"/>
    <w:multiLevelType w:val="hybridMultilevel"/>
    <w:tmpl w:val="4AECAE1A"/>
    <w:lvl w:ilvl="0" w:tplc="00190409">
      <w:start w:val="1"/>
      <w:numFmt w:val="lowerLetter"/>
      <w:lvlText w:val="%1."/>
      <w:lvlJc w:val="left"/>
      <w:pPr>
        <w:tabs>
          <w:tab w:val="num" w:pos="720"/>
        </w:tabs>
        <w:ind w:left="720" w:hanging="360"/>
      </w:p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 w15:restartNumberingAfterBreak="0">
    <w:nsid w:val="036A3BCC"/>
    <w:multiLevelType w:val="multilevel"/>
    <w:tmpl w:val="217AD1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4B0008A"/>
    <w:multiLevelType w:val="multilevel"/>
    <w:tmpl w:val="0060D7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C0603CE"/>
    <w:multiLevelType w:val="hybridMultilevel"/>
    <w:tmpl w:val="6F8A86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CB647D7"/>
    <w:multiLevelType w:val="hybridMultilevel"/>
    <w:tmpl w:val="77E60D5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011138B"/>
    <w:multiLevelType w:val="hybridMultilevel"/>
    <w:tmpl w:val="ECBED9AA"/>
    <w:lvl w:ilvl="0" w:tplc="0407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A8748F"/>
    <w:multiLevelType w:val="multilevel"/>
    <w:tmpl w:val="CD582A2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98828D2"/>
    <w:multiLevelType w:val="multilevel"/>
    <w:tmpl w:val="37448492"/>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1C035F79"/>
    <w:multiLevelType w:val="hybridMultilevel"/>
    <w:tmpl w:val="C966E408"/>
    <w:lvl w:ilvl="0" w:tplc="8482EF58">
      <w:start w:val="1"/>
      <w:numFmt w:val="bullet"/>
      <w:lvlText w:val=""/>
      <w:lvlJc w:val="left"/>
      <w:pPr>
        <w:tabs>
          <w:tab w:val="num" w:pos="720"/>
        </w:tabs>
        <w:ind w:left="720" w:hanging="360"/>
      </w:pPr>
      <w:rPr>
        <w:rFonts w:ascii="Wingdings" w:hAnsi="Wingdings" w:hint="default"/>
      </w:rPr>
    </w:lvl>
    <w:lvl w:ilvl="1" w:tplc="9072C70E">
      <w:start w:val="149"/>
      <w:numFmt w:val="bullet"/>
      <w:lvlText w:val=""/>
      <w:lvlJc w:val="left"/>
      <w:pPr>
        <w:tabs>
          <w:tab w:val="num" w:pos="1440"/>
        </w:tabs>
        <w:ind w:left="1440" w:hanging="360"/>
      </w:pPr>
      <w:rPr>
        <w:rFonts w:ascii="Wingdings" w:hAnsi="Wingdings" w:hint="default"/>
      </w:rPr>
    </w:lvl>
    <w:lvl w:ilvl="2" w:tplc="1EB421C2">
      <w:start w:val="149"/>
      <w:numFmt w:val="bullet"/>
      <w:lvlText w:val=""/>
      <w:lvlJc w:val="left"/>
      <w:pPr>
        <w:tabs>
          <w:tab w:val="num" w:pos="2160"/>
        </w:tabs>
        <w:ind w:left="2160" w:hanging="360"/>
      </w:pPr>
      <w:rPr>
        <w:rFonts w:ascii="Wingdings" w:hAnsi="Wingdings" w:hint="default"/>
      </w:rPr>
    </w:lvl>
    <w:lvl w:ilvl="3" w:tplc="9C364E34">
      <w:start w:val="149"/>
      <w:numFmt w:val="bullet"/>
      <w:lvlText w:val="–"/>
      <w:lvlJc w:val="left"/>
      <w:pPr>
        <w:tabs>
          <w:tab w:val="num" w:pos="2880"/>
        </w:tabs>
        <w:ind w:left="2880" w:hanging="360"/>
      </w:pPr>
      <w:rPr>
        <w:rFonts w:ascii="Times New Roman" w:hAnsi="Times New Roman" w:hint="default"/>
      </w:rPr>
    </w:lvl>
    <w:lvl w:ilvl="4" w:tplc="A5A4020C" w:tentative="1">
      <w:start w:val="1"/>
      <w:numFmt w:val="bullet"/>
      <w:lvlText w:val=""/>
      <w:lvlJc w:val="left"/>
      <w:pPr>
        <w:tabs>
          <w:tab w:val="num" w:pos="3600"/>
        </w:tabs>
        <w:ind w:left="3600" w:hanging="360"/>
      </w:pPr>
      <w:rPr>
        <w:rFonts w:ascii="Wingdings" w:hAnsi="Wingdings" w:hint="default"/>
      </w:rPr>
    </w:lvl>
    <w:lvl w:ilvl="5" w:tplc="BF56E270" w:tentative="1">
      <w:start w:val="1"/>
      <w:numFmt w:val="bullet"/>
      <w:lvlText w:val=""/>
      <w:lvlJc w:val="left"/>
      <w:pPr>
        <w:tabs>
          <w:tab w:val="num" w:pos="4320"/>
        </w:tabs>
        <w:ind w:left="4320" w:hanging="360"/>
      </w:pPr>
      <w:rPr>
        <w:rFonts w:ascii="Wingdings" w:hAnsi="Wingdings" w:hint="default"/>
      </w:rPr>
    </w:lvl>
    <w:lvl w:ilvl="6" w:tplc="8DC42BDA" w:tentative="1">
      <w:start w:val="1"/>
      <w:numFmt w:val="bullet"/>
      <w:lvlText w:val=""/>
      <w:lvlJc w:val="left"/>
      <w:pPr>
        <w:tabs>
          <w:tab w:val="num" w:pos="5040"/>
        </w:tabs>
        <w:ind w:left="5040" w:hanging="360"/>
      </w:pPr>
      <w:rPr>
        <w:rFonts w:ascii="Wingdings" w:hAnsi="Wingdings" w:hint="default"/>
      </w:rPr>
    </w:lvl>
    <w:lvl w:ilvl="7" w:tplc="8E2C9C4C" w:tentative="1">
      <w:start w:val="1"/>
      <w:numFmt w:val="bullet"/>
      <w:lvlText w:val=""/>
      <w:lvlJc w:val="left"/>
      <w:pPr>
        <w:tabs>
          <w:tab w:val="num" w:pos="5760"/>
        </w:tabs>
        <w:ind w:left="5760" w:hanging="360"/>
      </w:pPr>
      <w:rPr>
        <w:rFonts w:ascii="Wingdings" w:hAnsi="Wingdings" w:hint="default"/>
      </w:rPr>
    </w:lvl>
    <w:lvl w:ilvl="8" w:tplc="9A86A99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B46267"/>
    <w:multiLevelType w:val="hybridMultilevel"/>
    <w:tmpl w:val="5976563C"/>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1" w15:restartNumberingAfterBreak="0">
    <w:nsid w:val="243670B7"/>
    <w:multiLevelType w:val="hybridMultilevel"/>
    <w:tmpl w:val="D24E74D8"/>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15:restartNumberingAfterBreak="0">
    <w:nsid w:val="2679277E"/>
    <w:multiLevelType w:val="hybridMultilevel"/>
    <w:tmpl w:val="A692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114DFE"/>
    <w:multiLevelType w:val="hybridMultilevel"/>
    <w:tmpl w:val="13EED1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2435ED2"/>
    <w:multiLevelType w:val="hybridMultilevel"/>
    <w:tmpl w:val="B32083F8"/>
    <w:lvl w:ilvl="0" w:tplc="5F2696E0">
      <w:start w:val="1"/>
      <w:numFmt w:val="bullet"/>
      <w:lvlText w:val=""/>
      <w:lvlJc w:val="left"/>
      <w:pPr>
        <w:tabs>
          <w:tab w:val="num" w:pos="720"/>
        </w:tabs>
        <w:ind w:left="720" w:hanging="360"/>
      </w:pPr>
      <w:rPr>
        <w:rFonts w:ascii="Wingdings" w:hAnsi="Wingdings" w:hint="default"/>
      </w:rPr>
    </w:lvl>
    <w:lvl w:ilvl="1" w:tplc="BAD8A8AC">
      <w:start w:val="22166"/>
      <w:numFmt w:val="bullet"/>
      <w:lvlText w:val="•"/>
      <w:lvlJc w:val="left"/>
      <w:pPr>
        <w:tabs>
          <w:tab w:val="num" w:pos="1440"/>
        </w:tabs>
        <w:ind w:left="1440" w:hanging="360"/>
      </w:pPr>
      <w:rPr>
        <w:rFonts w:ascii="Arial" w:hAnsi="Arial" w:hint="default"/>
      </w:rPr>
    </w:lvl>
    <w:lvl w:ilvl="2" w:tplc="429CBE3A" w:tentative="1">
      <w:start w:val="1"/>
      <w:numFmt w:val="bullet"/>
      <w:lvlText w:val=""/>
      <w:lvlJc w:val="left"/>
      <w:pPr>
        <w:tabs>
          <w:tab w:val="num" w:pos="2160"/>
        </w:tabs>
        <w:ind w:left="2160" w:hanging="360"/>
      </w:pPr>
      <w:rPr>
        <w:rFonts w:ascii="Wingdings" w:hAnsi="Wingdings" w:hint="default"/>
      </w:rPr>
    </w:lvl>
    <w:lvl w:ilvl="3" w:tplc="599C0EE4" w:tentative="1">
      <w:start w:val="1"/>
      <w:numFmt w:val="bullet"/>
      <w:lvlText w:val=""/>
      <w:lvlJc w:val="left"/>
      <w:pPr>
        <w:tabs>
          <w:tab w:val="num" w:pos="2880"/>
        </w:tabs>
        <w:ind w:left="2880" w:hanging="360"/>
      </w:pPr>
      <w:rPr>
        <w:rFonts w:ascii="Wingdings" w:hAnsi="Wingdings" w:hint="default"/>
      </w:rPr>
    </w:lvl>
    <w:lvl w:ilvl="4" w:tplc="8AB6D372" w:tentative="1">
      <w:start w:val="1"/>
      <w:numFmt w:val="bullet"/>
      <w:lvlText w:val=""/>
      <w:lvlJc w:val="left"/>
      <w:pPr>
        <w:tabs>
          <w:tab w:val="num" w:pos="3600"/>
        </w:tabs>
        <w:ind w:left="3600" w:hanging="360"/>
      </w:pPr>
      <w:rPr>
        <w:rFonts w:ascii="Wingdings" w:hAnsi="Wingdings" w:hint="default"/>
      </w:rPr>
    </w:lvl>
    <w:lvl w:ilvl="5" w:tplc="4E36EE0C" w:tentative="1">
      <w:start w:val="1"/>
      <w:numFmt w:val="bullet"/>
      <w:lvlText w:val=""/>
      <w:lvlJc w:val="left"/>
      <w:pPr>
        <w:tabs>
          <w:tab w:val="num" w:pos="4320"/>
        </w:tabs>
        <w:ind w:left="4320" w:hanging="360"/>
      </w:pPr>
      <w:rPr>
        <w:rFonts w:ascii="Wingdings" w:hAnsi="Wingdings" w:hint="default"/>
      </w:rPr>
    </w:lvl>
    <w:lvl w:ilvl="6" w:tplc="F99EEF14" w:tentative="1">
      <w:start w:val="1"/>
      <w:numFmt w:val="bullet"/>
      <w:lvlText w:val=""/>
      <w:lvlJc w:val="left"/>
      <w:pPr>
        <w:tabs>
          <w:tab w:val="num" w:pos="5040"/>
        </w:tabs>
        <w:ind w:left="5040" w:hanging="360"/>
      </w:pPr>
      <w:rPr>
        <w:rFonts w:ascii="Wingdings" w:hAnsi="Wingdings" w:hint="default"/>
      </w:rPr>
    </w:lvl>
    <w:lvl w:ilvl="7" w:tplc="80E67F96" w:tentative="1">
      <w:start w:val="1"/>
      <w:numFmt w:val="bullet"/>
      <w:lvlText w:val=""/>
      <w:lvlJc w:val="left"/>
      <w:pPr>
        <w:tabs>
          <w:tab w:val="num" w:pos="5760"/>
        </w:tabs>
        <w:ind w:left="5760" w:hanging="360"/>
      </w:pPr>
      <w:rPr>
        <w:rFonts w:ascii="Wingdings" w:hAnsi="Wingdings" w:hint="default"/>
      </w:rPr>
    </w:lvl>
    <w:lvl w:ilvl="8" w:tplc="02BAD2B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3A6962"/>
    <w:multiLevelType w:val="hybridMultilevel"/>
    <w:tmpl w:val="4B020464"/>
    <w:lvl w:ilvl="0" w:tplc="E3560DF8">
      <w:start w:val="1"/>
      <w:numFmt w:val="bullet"/>
      <w:lvlText w:val=""/>
      <w:lvlJc w:val="left"/>
      <w:pPr>
        <w:tabs>
          <w:tab w:val="num" w:pos="720"/>
        </w:tabs>
        <w:ind w:left="720" w:hanging="360"/>
      </w:pPr>
      <w:rPr>
        <w:rFonts w:ascii="Wingdings" w:hAnsi="Wingdings" w:hint="default"/>
      </w:rPr>
    </w:lvl>
    <w:lvl w:ilvl="1" w:tplc="605630CE">
      <w:start w:val="22166"/>
      <w:numFmt w:val="bullet"/>
      <w:lvlText w:val="•"/>
      <w:lvlJc w:val="left"/>
      <w:pPr>
        <w:tabs>
          <w:tab w:val="num" w:pos="1440"/>
        </w:tabs>
        <w:ind w:left="1440" w:hanging="360"/>
      </w:pPr>
      <w:rPr>
        <w:rFonts w:ascii="Arial" w:hAnsi="Arial" w:hint="default"/>
      </w:rPr>
    </w:lvl>
    <w:lvl w:ilvl="2" w:tplc="BAC6E230" w:tentative="1">
      <w:start w:val="1"/>
      <w:numFmt w:val="bullet"/>
      <w:lvlText w:val=""/>
      <w:lvlJc w:val="left"/>
      <w:pPr>
        <w:tabs>
          <w:tab w:val="num" w:pos="2160"/>
        </w:tabs>
        <w:ind w:left="2160" w:hanging="360"/>
      </w:pPr>
      <w:rPr>
        <w:rFonts w:ascii="Wingdings" w:hAnsi="Wingdings" w:hint="default"/>
      </w:rPr>
    </w:lvl>
    <w:lvl w:ilvl="3" w:tplc="E55806FA" w:tentative="1">
      <w:start w:val="1"/>
      <w:numFmt w:val="bullet"/>
      <w:lvlText w:val=""/>
      <w:lvlJc w:val="left"/>
      <w:pPr>
        <w:tabs>
          <w:tab w:val="num" w:pos="2880"/>
        </w:tabs>
        <w:ind w:left="2880" w:hanging="360"/>
      </w:pPr>
      <w:rPr>
        <w:rFonts w:ascii="Wingdings" w:hAnsi="Wingdings" w:hint="default"/>
      </w:rPr>
    </w:lvl>
    <w:lvl w:ilvl="4" w:tplc="EE8621D8" w:tentative="1">
      <w:start w:val="1"/>
      <w:numFmt w:val="bullet"/>
      <w:lvlText w:val=""/>
      <w:lvlJc w:val="left"/>
      <w:pPr>
        <w:tabs>
          <w:tab w:val="num" w:pos="3600"/>
        </w:tabs>
        <w:ind w:left="3600" w:hanging="360"/>
      </w:pPr>
      <w:rPr>
        <w:rFonts w:ascii="Wingdings" w:hAnsi="Wingdings" w:hint="default"/>
      </w:rPr>
    </w:lvl>
    <w:lvl w:ilvl="5" w:tplc="C3FAD764" w:tentative="1">
      <w:start w:val="1"/>
      <w:numFmt w:val="bullet"/>
      <w:lvlText w:val=""/>
      <w:lvlJc w:val="left"/>
      <w:pPr>
        <w:tabs>
          <w:tab w:val="num" w:pos="4320"/>
        </w:tabs>
        <w:ind w:left="4320" w:hanging="360"/>
      </w:pPr>
      <w:rPr>
        <w:rFonts w:ascii="Wingdings" w:hAnsi="Wingdings" w:hint="default"/>
      </w:rPr>
    </w:lvl>
    <w:lvl w:ilvl="6" w:tplc="A2D6843C" w:tentative="1">
      <w:start w:val="1"/>
      <w:numFmt w:val="bullet"/>
      <w:lvlText w:val=""/>
      <w:lvlJc w:val="left"/>
      <w:pPr>
        <w:tabs>
          <w:tab w:val="num" w:pos="5040"/>
        </w:tabs>
        <w:ind w:left="5040" w:hanging="360"/>
      </w:pPr>
      <w:rPr>
        <w:rFonts w:ascii="Wingdings" w:hAnsi="Wingdings" w:hint="default"/>
      </w:rPr>
    </w:lvl>
    <w:lvl w:ilvl="7" w:tplc="79E608EE" w:tentative="1">
      <w:start w:val="1"/>
      <w:numFmt w:val="bullet"/>
      <w:lvlText w:val=""/>
      <w:lvlJc w:val="left"/>
      <w:pPr>
        <w:tabs>
          <w:tab w:val="num" w:pos="5760"/>
        </w:tabs>
        <w:ind w:left="5760" w:hanging="360"/>
      </w:pPr>
      <w:rPr>
        <w:rFonts w:ascii="Wingdings" w:hAnsi="Wingdings" w:hint="default"/>
      </w:rPr>
    </w:lvl>
    <w:lvl w:ilvl="8" w:tplc="F9AE0B4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2C15C2"/>
    <w:multiLevelType w:val="multilevel"/>
    <w:tmpl w:val="300A7DF2"/>
    <w:lvl w:ilvl="0">
      <w:start w:val="1"/>
      <w:numFmt w:val="decimal"/>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17" w15:restartNumberingAfterBreak="0">
    <w:nsid w:val="3B306326"/>
    <w:multiLevelType w:val="hybridMultilevel"/>
    <w:tmpl w:val="ED9E690C"/>
    <w:lvl w:ilvl="0" w:tplc="50BEEBA2">
      <w:start w:val="1"/>
      <w:numFmt w:val="bullet"/>
      <w:lvlText w:val=""/>
      <w:lvlJc w:val="left"/>
      <w:pPr>
        <w:tabs>
          <w:tab w:val="num" w:pos="720"/>
        </w:tabs>
        <w:ind w:left="720" w:hanging="360"/>
      </w:pPr>
      <w:rPr>
        <w:rFonts w:ascii="Wingdings" w:hAnsi="Wingdings" w:hint="default"/>
      </w:rPr>
    </w:lvl>
    <w:lvl w:ilvl="1" w:tplc="4B5EC3B8">
      <w:start w:val="22166"/>
      <w:numFmt w:val="bullet"/>
      <w:lvlText w:val="•"/>
      <w:lvlJc w:val="left"/>
      <w:pPr>
        <w:tabs>
          <w:tab w:val="num" w:pos="1440"/>
        </w:tabs>
        <w:ind w:left="1440" w:hanging="360"/>
      </w:pPr>
      <w:rPr>
        <w:rFonts w:ascii="Arial" w:hAnsi="Arial" w:hint="default"/>
      </w:rPr>
    </w:lvl>
    <w:lvl w:ilvl="2" w:tplc="2056DE32" w:tentative="1">
      <w:start w:val="1"/>
      <w:numFmt w:val="bullet"/>
      <w:lvlText w:val=""/>
      <w:lvlJc w:val="left"/>
      <w:pPr>
        <w:tabs>
          <w:tab w:val="num" w:pos="2160"/>
        </w:tabs>
        <w:ind w:left="2160" w:hanging="360"/>
      </w:pPr>
      <w:rPr>
        <w:rFonts w:ascii="Wingdings" w:hAnsi="Wingdings" w:hint="default"/>
      </w:rPr>
    </w:lvl>
    <w:lvl w:ilvl="3" w:tplc="D8FA843C" w:tentative="1">
      <w:start w:val="1"/>
      <w:numFmt w:val="bullet"/>
      <w:lvlText w:val=""/>
      <w:lvlJc w:val="left"/>
      <w:pPr>
        <w:tabs>
          <w:tab w:val="num" w:pos="2880"/>
        </w:tabs>
        <w:ind w:left="2880" w:hanging="360"/>
      </w:pPr>
      <w:rPr>
        <w:rFonts w:ascii="Wingdings" w:hAnsi="Wingdings" w:hint="default"/>
      </w:rPr>
    </w:lvl>
    <w:lvl w:ilvl="4" w:tplc="8222D096" w:tentative="1">
      <w:start w:val="1"/>
      <w:numFmt w:val="bullet"/>
      <w:lvlText w:val=""/>
      <w:lvlJc w:val="left"/>
      <w:pPr>
        <w:tabs>
          <w:tab w:val="num" w:pos="3600"/>
        </w:tabs>
        <w:ind w:left="3600" w:hanging="360"/>
      </w:pPr>
      <w:rPr>
        <w:rFonts w:ascii="Wingdings" w:hAnsi="Wingdings" w:hint="default"/>
      </w:rPr>
    </w:lvl>
    <w:lvl w:ilvl="5" w:tplc="C666C28A" w:tentative="1">
      <w:start w:val="1"/>
      <w:numFmt w:val="bullet"/>
      <w:lvlText w:val=""/>
      <w:lvlJc w:val="left"/>
      <w:pPr>
        <w:tabs>
          <w:tab w:val="num" w:pos="4320"/>
        </w:tabs>
        <w:ind w:left="4320" w:hanging="360"/>
      </w:pPr>
      <w:rPr>
        <w:rFonts w:ascii="Wingdings" w:hAnsi="Wingdings" w:hint="default"/>
      </w:rPr>
    </w:lvl>
    <w:lvl w:ilvl="6" w:tplc="C384394A" w:tentative="1">
      <w:start w:val="1"/>
      <w:numFmt w:val="bullet"/>
      <w:lvlText w:val=""/>
      <w:lvlJc w:val="left"/>
      <w:pPr>
        <w:tabs>
          <w:tab w:val="num" w:pos="5040"/>
        </w:tabs>
        <w:ind w:left="5040" w:hanging="360"/>
      </w:pPr>
      <w:rPr>
        <w:rFonts w:ascii="Wingdings" w:hAnsi="Wingdings" w:hint="default"/>
      </w:rPr>
    </w:lvl>
    <w:lvl w:ilvl="7" w:tplc="52E6962A" w:tentative="1">
      <w:start w:val="1"/>
      <w:numFmt w:val="bullet"/>
      <w:lvlText w:val=""/>
      <w:lvlJc w:val="left"/>
      <w:pPr>
        <w:tabs>
          <w:tab w:val="num" w:pos="5760"/>
        </w:tabs>
        <w:ind w:left="5760" w:hanging="360"/>
      </w:pPr>
      <w:rPr>
        <w:rFonts w:ascii="Wingdings" w:hAnsi="Wingdings" w:hint="default"/>
      </w:rPr>
    </w:lvl>
    <w:lvl w:ilvl="8" w:tplc="4F607FD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A07C56"/>
    <w:multiLevelType w:val="hybridMultilevel"/>
    <w:tmpl w:val="4F0CE424"/>
    <w:lvl w:ilvl="0" w:tplc="D9E6E3B4">
      <w:start w:val="1"/>
      <w:numFmt w:val="decimal"/>
      <w:pStyle w:val="Naslov1"/>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F6C49F1"/>
    <w:multiLevelType w:val="hybridMultilevel"/>
    <w:tmpl w:val="E5FCAB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6B71AFC"/>
    <w:multiLevelType w:val="hybridMultilevel"/>
    <w:tmpl w:val="F84E7F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4B287500"/>
    <w:multiLevelType w:val="hybridMultilevel"/>
    <w:tmpl w:val="B67C3814"/>
    <w:lvl w:ilvl="0" w:tplc="B2B67CB8">
      <w:start w:val="1"/>
      <w:numFmt w:val="bullet"/>
      <w:lvlText w:val=""/>
      <w:lvlJc w:val="left"/>
      <w:pPr>
        <w:tabs>
          <w:tab w:val="num" w:pos="720"/>
        </w:tabs>
        <w:ind w:left="720" w:hanging="360"/>
      </w:pPr>
      <w:rPr>
        <w:rFonts w:ascii="Wingdings" w:hAnsi="Wingdings" w:hint="default"/>
      </w:rPr>
    </w:lvl>
    <w:lvl w:ilvl="1" w:tplc="0424001B">
      <w:start w:val="1"/>
      <w:numFmt w:val="lowerRoman"/>
      <w:lvlText w:val="%2."/>
      <w:lvlJc w:val="right"/>
      <w:pPr>
        <w:tabs>
          <w:tab w:val="num" w:pos="1440"/>
        </w:tabs>
        <w:ind w:left="1440" w:hanging="360"/>
      </w:pPr>
      <w:rPr>
        <w:rFonts w:hint="default"/>
      </w:rPr>
    </w:lvl>
    <w:lvl w:ilvl="2" w:tplc="38E2AEE6" w:tentative="1">
      <w:start w:val="1"/>
      <w:numFmt w:val="bullet"/>
      <w:lvlText w:val=""/>
      <w:lvlJc w:val="left"/>
      <w:pPr>
        <w:tabs>
          <w:tab w:val="num" w:pos="2160"/>
        </w:tabs>
        <w:ind w:left="2160" w:hanging="360"/>
      </w:pPr>
      <w:rPr>
        <w:rFonts w:ascii="Wingdings" w:hAnsi="Wingdings" w:hint="default"/>
      </w:rPr>
    </w:lvl>
    <w:lvl w:ilvl="3" w:tplc="2DA8FF56" w:tentative="1">
      <w:start w:val="1"/>
      <w:numFmt w:val="bullet"/>
      <w:lvlText w:val=""/>
      <w:lvlJc w:val="left"/>
      <w:pPr>
        <w:tabs>
          <w:tab w:val="num" w:pos="2880"/>
        </w:tabs>
        <w:ind w:left="2880" w:hanging="360"/>
      </w:pPr>
      <w:rPr>
        <w:rFonts w:ascii="Wingdings" w:hAnsi="Wingdings" w:hint="default"/>
      </w:rPr>
    </w:lvl>
    <w:lvl w:ilvl="4" w:tplc="4A24C316" w:tentative="1">
      <w:start w:val="1"/>
      <w:numFmt w:val="bullet"/>
      <w:lvlText w:val=""/>
      <w:lvlJc w:val="left"/>
      <w:pPr>
        <w:tabs>
          <w:tab w:val="num" w:pos="3600"/>
        </w:tabs>
        <w:ind w:left="3600" w:hanging="360"/>
      </w:pPr>
      <w:rPr>
        <w:rFonts w:ascii="Wingdings" w:hAnsi="Wingdings" w:hint="default"/>
      </w:rPr>
    </w:lvl>
    <w:lvl w:ilvl="5" w:tplc="C0B8DB74" w:tentative="1">
      <w:start w:val="1"/>
      <w:numFmt w:val="bullet"/>
      <w:lvlText w:val=""/>
      <w:lvlJc w:val="left"/>
      <w:pPr>
        <w:tabs>
          <w:tab w:val="num" w:pos="4320"/>
        </w:tabs>
        <w:ind w:left="4320" w:hanging="360"/>
      </w:pPr>
      <w:rPr>
        <w:rFonts w:ascii="Wingdings" w:hAnsi="Wingdings" w:hint="default"/>
      </w:rPr>
    </w:lvl>
    <w:lvl w:ilvl="6" w:tplc="AFC812AC" w:tentative="1">
      <w:start w:val="1"/>
      <w:numFmt w:val="bullet"/>
      <w:lvlText w:val=""/>
      <w:lvlJc w:val="left"/>
      <w:pPr>
        <w:tabs>
          <w:tab w:val="num" w:pos="5040"/>
        </w:tabs>
        <w:ind w:left="5040" w:hanging="360"/>
      </w:pPr>
      <w:rPr>
        <w:rFonts w:ascii="Wingdings" w:hAnsi="Wingdings" w:hint="default"/>
      </w:rPr>
    </w:lvl>
    <w:lvl w:ilvl="7" w:tplc="CF4400F0" w:tentative="1">
      <w:start w:val="1"/>
      <w:numFmt w:val="bullet"/>
      <w:lvlText w:val=""/>
      <w:lvlJc w:val="left"/>
      <w:pPr>
        <w:tabs>
          <w:tab w:val="num" w:pos="5760"/>
        </w:tabs>
        <w:ind w:left="5760" w:hanging="360"/>
      </w:pPr>
      <w:rPr>
        <w:rFonts w:ascii="Wingdings" w:hAnsi="Wingdings" w:hint="default"/>
      </w:rPr>
    </w:lvl>
    <w:lvl w:ilvl="8" w:tplc="525E6F9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656361"/>
    <w:multiLevelType w:val="hybridMultilevel"/>
    <w:tmpl w:val="99D85DD6"/>
    <w:lvl w:ilvl="0" w:tplc="4F68E25C">
      <w:start w:val="1"/>
      <w:numFmt w:val="bullet"/>
      <w:lvlText w:val=""/>
      <w:lvlJc w:val="left"/>
      <w:pPr>
        <w:tabs>
          <w:tab w:val="num" w:pos="720"/>
        </w:tabs>
        <w:ind w:left="720" w:hanging="360"/>
      </w:pPr>
      <w:rPr>
        <w:rFonts w:ascii="Wingdings" w:hAnsi="Wingdings" w:hint="default"/>
      </w:rPr>
    </w:lvl>
    <w:lvl w:ilvl="1" w:tplc="77D8273A">
      <w:start w:val="22166"/>
      <w:numFmt w:val="bullet"/>
      <w:lvlText w:val="•"/>
      <w:lvlJc w:val="left"/>
      <w:pPr>
        <w:tabs>
          <w:tab w:val="num" w:pos="1440"/>
        </w:tabs>
        <w:ind w:left="1440" w:hanging="360"/>
      </w:pPr>
      <w:rPr>
        <w:rFonts w:ascii="Arial" w:hAnsi="Arial" w:hint="default"/>
      </w:rPr>
    </w:lvl>
    <w:lvl w:ilvl="2" w:tplc="649ACB62" w:tentative="1">
      <w:start w:val="1"/>
      <w:numFmt w:val="bullet"/>
      <w:lvlText w:val=""/>
      <w:lvlJc w:val="left"/>
      <w:pPr>
        <w:tabs>
          <w:tab w:val="num" w:pos="2160"/>
        </w:tabs>
        <w:ind w:left="2160" w:hanging="360"/>
      </w:pPr>
      <w:rPr>
        <w:rFonts w:ascii="Wingdings" w:hAnsi="Wingdings" w:hint="default"/>
      </w:rPr>
    </w:lvl>
    <w:lvl w:ilvl="3" w:tplc="2A4AD48E" w:tentative="1">
      <w:start w:val="1"/>
      <w:numFmt w:val="bullet"/>
      <w:lvlText w:val=""/>
      <w:lvlJc w:val="left"/>
      <w:pPr>
        <w:tabs>
          <w:tab w:val="num" w:pos="2880"/>
        </w:tabs>
        <w:ind w:left="2880" w:hanging="360"/>
      </w:pPr>
      <w:rPr>
        <w:rFonts w:ascii="Wingdings" w:hAnsi="Wingdings" w:hint="default"/>
      </w:rPr>
    </w:lvl>
    <w:lvl w:ilvl="4" w:tplc="D848F8DE" w:tentative="1">
      <w:start w:val="1"/>
      <w:numFmt w:val="bullet"/>
      <w:lvlText w:val=""/>
      <w:lvlJc w:val="left"/>
      <w:pPr>
        <w:tabs>
          <w:tab w:val="num" w:pos="3600"/>
        </w:tabs>
        <w:ind w:left="3600" w:hanging="360"/>
      </w:pPr>
      <w:rPr>
        <w:rFonts w:ascii="Wingdings" w:hAnsi="Wingdings" w:hint="default"/>
      </w:rPr>
    </w:lvl>
    <w:lvl w:ilvl="5" w:tplc="FF1C854C" w:tentative="1">
      <w:start w:val="1"/>
      <w:numFmt w:val="bullet"/>
      <w:lvlText w:val=""/>
      <w:lvlJc w:val="left"/>
      <w:pPr>
        <w:tabs>
          <w:tab w:val="num" w:pos="4320"/>
        </w:tabs>
        <w:ind w:left="4320" w:hanging="360"/>
      </w:pPr>
      <w:rPr>
        <w:rFonts w:ascii="Wingdings" w:hAnsi="Wingdings" w:hint="default"/>
      </w:rPr>
    </w:lvl>
    <w:lvl w:ilvl="6" w:tplc="15E8ED82" w:tentative="1">
      <w:start w:val="1"/>
      <w:numFmt w:val="bullet"/>
      <w:lvlText w:val=""/>
      <w:lvlJc w:val="left"/>
      <w:pPr>
        <w:tabs>
          <w:tab w:val="num" w:pos="5040"/>
        </w:tabs>
        <w:ind w:left="5040" w:hanging="360"/>
      </w:pPr>
      <w:rPr>
        <w:rFonts w:ascii="Wingdings" w:hAnsi="Wingdings" w:hint="default"/>
      </w:rPr>
    </w:lvl>
    <w:lvl w:ilvl="7" w:tplc="1612EFEE" w:tentative="1">
      <w:start w:val="1"/>
      <w:numFmt w:val="bullet"/>
      <w:lvlText w:val=""/>
      <w:lvlJc w:val="left"/>
      <w:pPr>
        <w:tabs>
          <w:tab w:val="num" w:pos="5760"/>
        </w:tabs>
        <w:ind w:left="5760" w:hanging="360"/>
      </w:pPr>
      <w:rPr>
        <w:rFonts w:ascii="Wingdings" w:hAnsi="Wingdings" w:hint="default"/>
      </w:rPr>
    </w:lvl>
    <w:lvl w:ilvl="8" w:tplc="43C0858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824CC9"/>
    <w:multiLevelType w:val="hybridMultilevel"/>
    <w:tmpl w:val="205CD9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B580C9C"/>
    <w:multiLevelType w:val="multilevel"/>
    <w:tmpl w:val="10222B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5BCB4AFC"/>
    <w:multiLevelType w:val="hybridMultilevel"/>
    <w:tmpl w:val="DB34D7C8"/>
    <w:lvl w:ilvl="0" w:tplc="912A81A8">
      <w:start w:val="1"/>
      <w:numFmt w:val="bullet"/>
      <w:lvlText w:val=""/>
      <w:lvlJc w:val="left"/>
      <w:pPr>
        <w:tabs>
          <w:tab w:val="num" w:pos="720"/>
        </w:tabs>
        <w:ind w:left="720" w:hanging="360"/>
      </w:pPr>
      <w:rPr>
        <w:rFonts w:ascii="Wingdings" w:hAnsi="Wingdings" w:hint="default"/>
      </w:rPr>
    </w:lvl>
    <w:lvl w:ilvl="1" w:tplc="8492458A">
      <w:start w:val="22166"/>
      <w:numFmt w:val="bullet"/>
      <w:lvlText w:val="•"/>
      <w:lvlJc w:val="left"/>
      <w:pPr>
        <w:tabs>
          <w:tab w:val="num" w:pos="1440"/>
        </w:tabs>
        <w:ind w:left="1440" w:hanging="360"/>
      </w:pPr>
      <w:rPr>
        <w:rFonts w:ascii="Arial" w:hAnsi="Arial" w:hint="default"/>
      </w:rPr>
    </w:lvl>
    <w:lvl w:ilvl="2" w:tplc="1826ED92" w:tentative="1">
      <w:start w:val="1"/>
      <w:numFmt w:val="bullet"/>
      <w:lvlText w:val=""/>
      <w:lvlJc w:val="left"/>
      <w:pPr>
        <w:tabs>
          <w:tab w:val="num" w:pos="2160"/>
        </w:tabs>
        <w:ind w:left="2160" w:hanging="360"/>
      </w:pPr>
      <w:rPr>
        <w:rFonts w:ascii="Wingdings" w:hAnsi="Wingdings" w:hint="default"/>
      </w:rPr>
    </w:lvl>
    <w:lvl w:ilvl="3" w:tplc="7E343918" w:tentative="1">
      <w:start w:val="1"/>
      <w:numFmt w:val="bullet"/>
      <w:lvlText w:val=""/>
      <w:lvlJc w:val="left"/>
      <w:pPr>
        <w:tabs>
          <w:tab w:val="num" w:pos="2880"/>
        </w:tabs>
        <w:ind w:left="2880" w:hanging="360"/>
      </w:pPr>
      <w:rPr>
        <w:rFonts w:ascii="Wingdings" w:hAnsi="Wingdings" w:hint="default"/>
      </w:rPr>
    </w:lvl>
    <w:lvl w:ilvl="4" w:tplc="98FA5618" w:tentative="1">
      <w:start w:val="1"/>
      <w:numFmt w:val="bullet"/>
      <w:lvlText w:val=""/>
      <w:lvlJc w:val="left"/>
      <w:pPr>
        <w:tabs>
          <w:tab w:val="num" w:pos="3600"/>
        </w:tabs>
        <w:ind w:left="3600" w:hanging="360"/>
      </w:pPr>
      <w:rPr>
        <w:rFonts w:ascii="Wingdings" w:hAnsi="Wingdings" w:hint="default"/>
      </w:rPr>
    </w:lvl>
    <w:lvl w:ilvl="5" w:tplc="689EFA7C" w:tentative="1">
      <w:start w:val="1"/>
      <w:numFmt w:val="bullet"/>
      <w:lvlText w:val=""/>
      <w:lvlJc w:val="left"/>
      <w:pPr>
        <w:tabs>
          <w:tab w:val="num" w:pos="4320"/>
        </w:tabs>
        <w:ind w:left="4320" w:hanging="360"/>
      </w:pPr>
      <w:rPr>
        <w:rFonts w:ascii="Wingdings" w:hAnsi="Wingdings" w:hint="default"/>
      </w:rPr>
    </w:lvl>
    <w:lvl w:ilvl="6" w:tplc="FE4428BC" w:tentative="1">
      <w:start w:val="1"/>
      <w:numFmt w:val="bullet"/>
      <w:lvlText w:val=""/>
      <w:lvlJc w:val="left"/>
      <w:pPr>
        <w:tabs>
          <w:tab w:val="num" w:pos="5040"/>
        </w:tabs>
        <w:ind w:left="5040" w:hanging="360"/>
      </w:pPr>
      <w:rPr>
        <w:rFonts w:ascii="Wingdings" w:hAnsi="Wingdings" w:hint="default"/>
      </w:rPr>
    </w:lvl>
    <w:lvl w:ilvl="7" w:tplc="18A4B068" w:tentative="1">
      <w:start w:val="1"/>
      <w:numFmt w:val="bullet"/>
      <w:lvlText w:val=""/>
      <w:lvlJc w:val="left"/>
      <w:pPr>
        <w:tabs>
          <w:tab w:val="num" w:pos="5760"/>
        </w:tabs>
        <w:ind w:left="5760" w:hanging="360"/>
      </w:pPr>
      <w:rPr>
        <w:rFonts w:ascii="Wingdings" w:hAnsi="Wingdings" w:hint="default"/>
      </w:rPr>
    </w:lvl>
    <w:lvl w:ilvl="8" w:tplc="26EEE08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AF0084"/>
    <w:multiLevelType w:val="hybridMultilevel"/>
    <w:tmpl w:val="CD06D55C"/>
    <w:lvl w:ilvl="0" w:tplc="94864AFE">
      <w:numFmt w:val="bullet"/>
      <w:lvlText w:val="•"/>
      <w:lvlJc w:val="left"/>
      <w:pPr>
        <w:ind w:left="1800" w:hanging="144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028293A"/>
    <w:multiLevelType w:val="hybridMultilevel"/>
    <w:tmpl w:val="835252A4"/>
    <w:lvl w:ilvl="0" w:tplc="B2B67CB8">
      <w:start w:val="1"/>
      <w:numFmt w:val="bullet"/>
      <w:lvlText w:val=""/>
      <w:lvlJc w:val="left"/>
      <w:pPr>
        <w:tabs>
          <w:tab w:val="num" w:pos="360"/>
        </w:tabs>
        <w:ind w:left="360" w:hanging="360"/>
      </w:pPr>
      <w:rPr>
        <w:rFonts w:ascii="Wingdings" w:hAnsi="Wingdings" w:hint="default"/>
      </w:rPr>
    </w:lvl>
    <w:lvl w:ilvl="1" w:tplc="0F86E04A">
      <w:start w:val="22166"/>
      <w:numFmt w:val="bullet"/>
      <w:lvlText w:val="•"/>
      <w:lvlJc w:val="left"/>
      <w:pPr>
        <w:tabs>
          <w:tab w:val="num" w:pos="1080"/>
        </w:tabs>
        <w:ind w:left="1080" w:hanging="360"/>
      </w:pPr>
      <w:rPr>
        <w:rFonts w:ascii="Arial" w:hAnsi="Arial" w:hint="default"/>
      </w:rPr>
    </w:lvl>
    <w:lvl w:ilvl="2" w:tplc="38E2AEE6" w:tentative="1">
      <w:start w:val="1"/>
      <w:numFmt w:val="bullet"/>
      <w:lvlText w:val=""/>
      <w:lvlJc w:val="left"/>
      <w:pPr>
        <w:tabs>
          <w:tab w:val="num" w:pos="1800"/>
        </w:tabs>
        <w:ind w:left="1800" w:hanging="360"/>
      </w:pPr>
      <w:rPr>
        <w:rFonts w:ascii="Wingdings" w:hAnsi="Wingdings" w:hint="default"/>
      </w:rPr>
    </w:lvl>
    <w:lvl w:ilvl="3" w:tplc="2DA8FF56" w:tentative="1">
      <w:start w:val="1"/>
      <w:numFmt w:val="bullet"/>
      <w:lvlText w:val=""/>
      <w:lvlJc w:val="left"/>
      <w:pPr>
        <w:tabs>
          <w:tab w:val="num" w:pos="2520"/>
        </w:tabs>
        <w:ind w:left="2520" w:hanging="360"/>
      </w:pPr>
      <w:rPr>
        <w:rFonts w:ascii="Wingdings" w:hAnsi="Wingdings" w:hint="default"/>
      </w:rPr>
    </w:lvl>
    <w:lvl w:ilvl="4" w:tplc="4A24C316" w:tentative="1">
      <w:start w:val="1"/>
      <w:numFmt w:val="bullet"/>
      <w:lvlText w:val=""/>
      <w:lvlJc w:val="left"/>
      <w:pPr>
        <w:tabs>
          <w:tab w:val="num" w:pos="3240"/>
        </w:tabs>
        <w:ind w:left="3240" w:hanging="360"/>
      </w:pPr>
      <w:rPr>
        <w:rFonts w:ascii="Wingdings" w:hAnsi="Wingdings" w:hint="default"/>
      </w:rPr>
    </w:lvl>
    <w:lvl w:ilvl="5" w:tplc="C0B8DB74" w:tentative="1">
      <w:start w:val="1"/>
      <w:numFmt w:val="bullet"/>
      <w:lvlText w:val=""/>
      <w:lvlJc w:val="left"/>
      <w:pPr>
        <w:tabs>
          <w:tab w:val="num" w:pos="3960"/>
        </w:tabs>
        <w:ind w:left="3960" w:hanging="360"/>
      </w:pPr>
      <w:rPr>
        <w:rFonts w:ascii="Wingdings" w:hAnsi="Wingdings" w:hint="default"/>
      </w:rPr>
    </w:lvl>
    <w:lvl w:ilvl="6" w:tplc="AFC812AC" w:tentative="1">
      <w:start w:val="1"/>
      <w:numFmt w:val="bullet"/>
      <w:lvlText w:val=""/>
      <w:lvlJc w:val="left"/>
      <w:pPr>
        <w:tabs>
          <w:tab w:val="num" w:pos="4680"/>
        </w:tabs>
        <w:ind w:left="4680" w:hanging="360"/>
      </w:pPr>
      <w:rPr>
        <w:rFonts w:ascii="Wingdings" w:hAnsi="Wingdings" w:hint="default"/>
      </w:rPr>
    </w:lvl>
    <w:lvl w:ilvl="7" w:tplc="CF4400F0" w:tentative="1">
      <w:start w:val="1"/>
      <w:numFmt w:val="bullet"/>
      <w:lvlText w:val=""/>
      <w:lvlJc w:val="left"/>
      <w:pPr>
        <w:tabs>
          <w:tab w:val="num" w:pos="5400"/>
        </w:tabs>
        <w:ind w:left="5400" w:hanging="360"/>
      </w:pPr>
      <w:rPr>
        <w:rFonts w:ascii="Wingdings" w:hAnsi="Wingdings" w:hint="default"/>
      </w:rPr>
    </w:lvl>
    <w:lvl w:ilvl="8" w:tplc="525E6F96"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01791A"/>
    <w:multiLevelType w:val="hybridMultilevel"/>
    <w:tmpl w:val="71461F4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65B0C1C"/>
    <w:multiLevelType w:val="hybridMultilevel"/>
    <w:tmpl w:val="4880CD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7225962"/>
    <w:multiLevelType w:val="hybridMultilevel"/>
    <w:tmpl w:val="8FB20F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7945E39"/>
    <w:multiLevelType w:val="hybridMultilevel"/>
    <w:tmpl w:val="B170C08C"/>
    <w:lvl w:ilvl="0" w:tplc="557CCD7A">
      <w:start w:val="1"/>
      <w:numFmt w:val="bullet"/>
      <w:pStyle w:val="auf1"/>
      <w:lvlText w:val="-"/>
      <w:lvlJc w:val="left"/>
      <w:pPr>
        <w:tabs>
          <w:tab w:val="num" w:pos="360"/>
        </w:tabs>
        <w:ind w:left="360" w:hanging="360"/>
      </w:pPr>
      <w:rPr>
        <w:sz w:val="16"/>
      </w:rPr>
    </w:lvl>
    <w:lvl w:ilvl="1" w:tplc="7D222606">
      <w:start w:val="1"/>
      <w:numFmt w:val="bullet"/>
      <w:pStyle w:val="auf1-1"/>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A7560CE"/>
    <w:multiLevelType w:val="hybridMultilevel"/>
    <w:tmpl w:val="1528FDEA"/>
    <w:lvl w:ilvl="0" w:tplc="BA3294DE">
      <w:start w:val="1"/>
      <w:numFmt w:val="bullet"/>
      <w:lvlText w:val=""/>
      <w:lvlJc w:val="left"/>
      <w:pPr>
        <w:tabs>
          <w:tab w:val="num" w:pos="294"/>
        </w:tabs>
        <w:ind w:left="294" w:hanging="360"/>
      </w:pPr>
      <w:rPr>
        <w:rFonts w:ascii="Wingdings" w:hAnsi="Wingdings" w:hint="default"/>
      </w:rPr>
    </w:lvl>
    <w:lvl w:ilvl="1" w:tplc="9ED497C8">
      <w:start w:val="149"/>
      <w:numFmt w:val="bullet"/>
      <w:lvlText w:val=""/>
      <w:lvlJc w:val="left"/>
      <w:pPr>
        <w:tabs>
          <w:tab w:val="num" w:pos="1014"/>
        </w:tabs>
        <w:ind w:left="1014" w:hanging="360"/>
      </w:pPr>
      <w:rPr>
        <w:rFonts w:ascii="Wingdings" w:hAnsi="Wingdings" w:hint="default"/>
      </w:rPr>
    </w:lvl>
    <w:lvl w:ilvl="2" w:tplc="672C83AA" w:tentative="1">
      <w:start w:val="1"/>
      <w:numFmt w:val="bullet"/>
      <w:lvlText w:val=""/>
      <w:lvlJc w:val="left"/>
      <w:pPr>
        <w:tabs>
          <w:tab w:val="num" w:pos="1734"/>
        </w:tabs>
        <w:ind w:left="1734" w:hanging="360"/>
      </w:pPr>
      <w:rPr>
        <w:rFonts w:ascii="Wingdings" w:hAnsi="Wingdings" w:hint="default"/>
      </w:rPr>
    </w:lvl>
    <w:lvl w:ilvl="3" w:tplc="9A0678F8" w:tentative="1">
      <w:start w:val="1"/>
      <w:numFmt w:val="bullet"/>
      <w:lvlText w:val=""/>
      <w:lvlJc w:val="left"/>
      <w:pPr>
        <w:tabs>
          <w:tab w:val="num" w:pos="2454"/>
        </w:tabs>
        <w:ind w:left="2454" w:hanging="360"/>
      </w:pPr>
      <w:rPr>
        <w:rFonts w:ascii="Wingdings" w:hAnsi="Wingdings" w:hint="default"/>
      </w:rPr>
    </w:lvl>
    <w:lvl w:ilvl="4" w:tplc="2794E3A0" w:tentative="1">
      <w:start w:val="1"/>
      <w:numFmt w:val="bullet"/>
      <w:lvlText w:val=""/>
      <w:lvlJc w:val="left"/>
      <w:pPr>
        <w:tabs>
          <w:tab w:val="num" w:pos="3174"/>
        </w:tabs>
        <w:ind w:left="3174" w:hanging="360"/>
      </w:pPr>
      <w:rPr>
        <w:rFonts w:ascii="Wingdings" w:hAnsi="Wingdings" w:hint="default"/>
      </w:rPr>
    </w:lvl>
    <w:lvl w:ilvl="5" w:tplc="EDC40A94" w:tentative="1">
      <w:start w:val="1"/>
      <w:numFmt w:val="bullet"/>
      <w:lvlText w:val=""/>
      <w:lvlJc w:val="left"/>
      <w:pPr>
        <w:tabs>
          <w:tab w:val="num" w:pos="3894"/>
        </w:tabs>
        <w:ind w:left="3894" w:hanging="360"/>
      </w:pPr>
      <w:rPr>
        <w:rFonts w:ascii="Wingdings" w:hAnsi="Wingdings" w:hint="default"/>
      </w:rPr>
    </w:lvl>
    <w:lvl w:ilvl="6" w:tplc="37CE4A2A" w:tentative="1">
      <w:start w:val="1"/>
      <w:numFmt w:val="bullet"/>
      <w:lvlText w:val=""/>
      <w:lvlJc w:val="left"/>
      <w:pPr>
        <w:tabs>
          <w:tab w:val="num" w:pos="4614"/>
        </w:tabs>
        <w:ind w:left="4614" w:hanging="360"/>
      </w:pPr>
      <w:rPr>
        <w:rFonts w:ascii="Wingdings" w:hAnsi="Wingdings" w:hint="default"/>
      </w:rPr>
    </w:lvl>
    <w:lvl w:ilvl="7" w:tplc="C28C317A" w:tentative="1">
      <w:start w:val="1"/>
      <w:numFmt w:val="bullet"/>
      <w:lvlText w:val=""/>
      <w:lvlJc w:val="left"/>
      <w:pPr>
        <w:tabs>
          <w:tab w:val="num" w:pos="5334"/>
        </w:tabs>
        <w:ind w:left="5334" w:hanging="360"/>
      </w:pPr>
      <w:rPr>
        <w:rFonts w:ascii="Wingdings" w:hAnsi="Wingdings" w:hint="default"/>
      </w:rPr>
    </w:lvl>
    <w:lvl w:ilvl="8" w:tplc="6332E600" w:tentative="1">
      <w:start w:val="1"/>
      <w:numFmt w:val="bullet"/>
      <w:lvlText w:val=""/>
      <w:lvlJc w:val="left"/>
      <w:pPr>
        <w:tabs>
          <w:tab w:val="num" w:pos="6054"/>
        </w:tabs>
        <w:ind w:left="6054" w:hanging="360"/>
      </w:pPr>
      <w:rPr>
        <w:rFonts w:ascii="Wingdings" w:hAnsi="Wingdings" w:hint="default"/>
      </w:rPr>
    </w:lvl>
  </w:abstractNum>
  <w:abstractNum w:abstractNumId="33" w15:restartNumberingAfterBreak="0">
    <w:nsid w:val="6B5E466B"/>
    <w:multiLevelType w:val="hybridMultilevel"/>
    <w:tmpl w:val="19FC26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9C466C"/>
    <w:multiLevelType w:val="multilevel"/>
    <w:tmpl w:val="9DFC413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9EC2F15"/>
    <w:multiLevelType w:val="hybridMultilevel"/>
    <w:tmpl w:val="02EC52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F3C7E23"/>
    <w:multiLevelType w:val="hybridMultilevel"/>
    <w:tmpl w:val="870426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FEF42B7"/>
    <w:multiLevelType w:val="hybridMultilevel"/>
    <w:tmpl w:val="38A6AF8A"/>
    <w:lvl w:ilvl="0" w:tplc="EDD0C356">
      <w:start w:val="1"/>
      <w:numFmt w:val="bullet"/>
      <w:lvlText w:val=""/>
      <w:lvlJc w:val="left"/>
      <w:pPr>
        <w:tabs>
          <w:tab w:val="num" w:pos="720"/>
        </w:tabs>
        <w:ind w:left="720" w:hanging="360"/>
      </w:pPr>
      <w:rPr>
        <w:rFonts w:ascii="Wingdings" w:hAnsi="Wingdings" w:hint="default"/>
      </w:rPr>
    </w:lvl>
    <w:lvl w:ilvl="1" w:tplc="68DE94B0" w:tentative="1">
      <w:start w:val="1"/>
      <w:numFmt w:val="bullet"/>
      <w:lvlText w:val=""/>
      <w:lvlJc w:val="left"/>
      <w:pPr>
        <w:tabs>
          <w:tab w:val="num" w:pos="1440"/>
        </w:tabs>
        <w:ind w:left="1440" w:hanging="360"/>
      </w:pPr>
      <w:rPr>
        <w:rFonts w:ascii="Wingdings" w:hAnsi="Wingdings" w:hint="default"/>
      </w:rPr>
    </w:lvl>
    <w:lvl w:ilvl="2" w:tplc="C0D2C96E" w:tentative="1">
      <w:start w:val="1"/>
      <w:numFmt w:val="bullet"/>
      <w:lvlText w:val=""/>
      <w:lvlJc w:val="left"/>
      <w:pPr>
        <w:tabs>
          <w:tab w:val="num" w:pos="2160"/>
        </w:tabs>
        <w:ind w:left="2160" w:hanging="360"/>
      </w:pPr>
      <w:rPr>
        <w:rFonts w:ascii="Wingdings" w:hAnsi="Wingdings" w:hint="default"/>
      </w:rPr>
    </w:lvl>
    <w:lvl w:ilvl="3" w:tplc="33605338" w:tentative="1">
      <w:start w:val="1"/>
      <w:numFmt w:val="bullet"/>
      <w:lvlText w:val=""/>
      <w:lvlJc w:val="left"/>
      <w:pPr>
        <w:tabs>
          <w:tab w:val="num" w:pos="2880"/>
        </w:tabs>
        <w:ind w:left="2880" w:hanging="360"/>
      </w:pPr>
      <w:rPr>
        <w:rFonts w:ascii="Wingdings" w:hAnsi="Wingdings" w:hint="default"/>
      </w:rPr>
    </w:lvl>
    <w:lvl w:ilvl="4" w:tplc="E1DC6DD8" w:tentative="1">
      <w:start w:val="1"/>
      <w:numFmt w:val="bullet"/>
      <w:lvlText w:val=""/>
      <w:lvlJc w:val="left"/>
      <w:pPr>
        <w:tabs>
          <w:tab w:val="num" w:pos="3600"/>
        </w:tabs>
        <w:ind w:left="3600" w:hanging="360"/>
      </w:pPr>
      <w:rPr>
        <w:rFonts w:ascii="Wingdings" w:hAnsi="Wingdings" w:hint="default"/>
      </w:rPr>
    </w:lvl>
    <w:lvl w:ilvl="5" w:tplc="8EA4AD5C" w:tentative="1">
      <w:start w:val="1"/>
      <w:numFmt w:val="bullet"/>
      <w:lvlText w:val=""/>
      <w:lvlJc w:val="left"/>
      <w:pPr>
        <w:tabs>
          <w:tab w:val="num" w:pos="4320"/>
        </w:tabs>
        <w:ind w:left="4320" w:hanging="360"/>
      </w:pPr>
      <w:rPr>
        <w:rFonts w:ascii="Wingdings" w:hAnsi="Wingdings" w:hint="default"/>
      </w:rPr>
    </w:lvl>
    <w:lvl w:ilvl="6" w:tplc="1B8AE5C6" w:tentative="1">
      <w:start w:val="1"/>
      <w:numFmt w:val="bullet"/>
      <w:lvlText w:val=""/>
      <w:lvlJc w:val="left"/>
      <w:pPr>
        <w:tabs>
          <w:tab w:val="num" w:pos="5040"/>
        </w:tabs>
        <w:ind w:left="5040" w:hanging="360"/>
      </w:pPr>
      <w:rPr>
        <w:rFonts w:ascii="Wingdings" w:hAnsi="Wingdings" w:hint="default"/>
      </w:rPr>
    </w:lvl>
    <w:lvl w:ilvl="7" w:tplc="6A56ECAA" w:tentative="1">
      <w:start w:val="1"/>
      <w:numFmt w:val="bullet"/>
      <w:lvlText w:val=""/>
      <w:lvlJc w:val="left"/>
      <w:pPr>
        <w:tabs>
          <w:tab w:val="num" w:pos="5760"/>
        </w:tabs>
        <w:ind w:left="5760" w:hanging="360"/>
      </w:pPr>
      <w:rPr>
        <w:rFonts w:ascii="Wingdings" w:hAnsi="Wingdings" w:hint="default"/>
      </w:rPr>
    </w:lvl>
    <w:lvl w:ilvl="8" w:tplc="F4E0C356"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5"/>
  </w:num>
  <w:num w:numId="3">
    <w:abstractNumId w:val="24"/>
  </w:num>
  <w:num w:numId="4">
    <w:abstractNumId w:val="7"/>
  </w:num>
  <w:num w:numId="5">
    <w:abstractNumId w:val="34"/>
  </w:num>
  <w:num w:numId="6">
    <w:abstractNumId w:val="3"/>
  </w:num>
  <w:num w:numId="7">
    <w:abstractNumId w:val="2"/>
  </w:num>
  <w:num w:numId="8">
    <w:abstractNumId w:val="16"/>
  </w:num>
  <w:num w:numId="9">
    <w:abstractNumId w:val="6"/>
  </w:num>
  <w:num w:numId="10">
    <w:abstractNumId w:val="33"/>
  </w:num>
  <w:num w:numId="11">
    <w:abstractNumId w:val="36"/>
  </w:num>
  <w:num w:numId="12">
    <w:abstractNumId w:val="18"/>
  </w:num>
  <w:num w:numId="13">
    <w:abstractNumId w:val="20"/>
  </w:num>
  <w:num w:numId="14">
    <w:abstractNumId w:val="19"/>
  </w:num>
  <w:num w:numId="15">
    <w:abstractNumId w:val="31"/>
  </w:num>
  <w:num w:numId="16">
    <w:abstractNumId w:val="30"/>
  </w:num>
  <w:num w:numId="17">
    <w:abstractNumId w:val="23"/>
  </w:num>
  <w:num w:numId="18">
    <w:abstractNumId w:val="26"/>
  </w:num>
  <w:num w:numId="19">
    <w:abstractNumId w:val="0"/>
  </w:num>
  <w:num w:numId="20">
    <w:abstractNumId w:val="1"/>
  </w:num>
  <w:num w:numId="21">
    <w:abstractNumId w:val="5"/>
  </w:num>
  <w:num w:numId="22">
    <w:abstractNumId w:val="11"/>
  </w:num>
  <w:num w:numId="23">
    <w:abstractNumId w:val="29"/>
  </w:num>
  <w:num w:numId="24">
    <w:abstractNumId w:val="32"/>
  </w:num>
  <w:num w:numId="25">
    <w:abstractNumId w:val="9"/>
  </w:num>
  <w:num w:numId="26">
    <w:abstractNumId w:val="18"/>
  </w:num>
  <w:num w:numId="27">
    <w:abstractNumId w:val="10"/>
  </w:num>
  <w:num w:numId="28">
    <w:abstractNumId w:val="27"/>
  </w:num>
  <w:num w:numId="29">
    <w:abstractNumId w:val="25"/>
  </w:num>
  <w:num w:numId="30">
    <w:abstractNumId w:val="22"/>
  </w:num>
  <w:num w:numId="31">
    <w:abstractNumId w:val="17"/>
  </w:num>
  <w:num w:numId="32">
    <w:abstractNumId w:val="14"/>
  </w:num>
  <w:num w:numId="33">
    <w:abstractNumId w:val="37"/>
  </w:num>
  <w:num w:numId="34">
    <w:abstractNumId w:val="15"/>
  </w:num>
  <w:num w:numId="35">
    <w:abstractNumId w:val="28"/>
  </w:num>
  <w:num w:numId="36">
    <w:abstractNumId w:val="21"/>
  </w:num>
  <w:num w:numId="37">
    <w:abstractNumId w:val="13"/>
  </w:num>
  <w:num w:numId="38">
    <w:abstractNumId w:val="4"/>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0FA"/>
    <w:rsid w:val="00003012"/>
    <w:rsid w:val="000060B3"/>
    <w:rsid w:val="00006894"/>
    <w:rsid w:val="000166A1"/>
    <w:rsid w:val="00030AF4"/>
    <w:rsid w:val="000368D1"/>
    <w:rsid w:val="000436F7"/>
    <w:rsid w:val="000B20FA"/>
    <w:rsid w:val="000B56B7"/>
    <w:rsid w:val="000C7D48"/>
    <w:rsid w:val="000D74E8"/>
    <w:rsid w:val="000F556E"/>
    <w:rsid w:val="000F6ED5"/>
    <w:rsid w:val="0011095C"/>
    <w:rsid w:val="00117E58"/>
    <w:rsid w:val="00120101"/>
    <w:rsid w:val="00124D16"/>
    <w:rsid w:val="00125B19"/>
    <w:rsid w:val="0015181A"/>
    <w:rsid w:val="001A3147"/>
    <w:rsid w:val="001E5627"/>
    <w:rsid w:val="001F2D5A"/>
    <w:rsid w:val="00221FBC"/>
    <w:rsid w:val="00226F6E"/>
    <w:rsid w:val="00251E76"/>
    <w:rsid w:val="002705C5"/>
    <w:rsid w:val="00294AEA"/>
    <w:rsid w:val="00295F84"/>
    <w:rsid w:val="002A056F"/>
    <w:rsid w:val="002E3AFE"/>
    <w:rsid w:val="002F1F7E"/>
    <w:rsid w:val="002F245B"/>
    <w:rsid w:val="003069B8"/>
    <w:rsid w:val="00313437"/>
    <w:rsid w:val="00333D71"/>
    <w:rsid w:val="00362E81"/>
    <w:rsid w:val="00372F27"/>
    <w:rsid w:val="003736B1"/>
    <w:rsid w:val="00375B36"/>
    <w:rsid w:val="00391EF0"/>
    <w:rsid w:val="003B0C9B"/>
    <w:rsid w:val="003E69F3"/>
    <w:rsid w:val="00410E0B"/>
    <w:rsid w:val="00417C27"/>
    <w:rsid w:val="00425556"/>
    <w:rsid w:val="004375B6"/>
    <w:rsid w:val="00457172"/>
    <w:rsid w:val="00461D7E"/>
    <w:rsid w:val="00494F92"/>
    <w:rsid w:val="00495A60"/>
    <w:rsid w:val="004A7458"/>
    <w:rsid w:val="004B2F16"/>
    <w:rsid w:val="004B4E35"/>
    <w:rsid w:val="004D7436"/>
    <w:rsid w:val="004E7CE6"/>
    <w:rsid w:val="004F4991"/>
    <w:rsid w:val="00520B50"/>
    <w:rsid w:val="005644F3"/>
    <w:rsid w:val="00572AB8"/>
    <w:rsid w:val="005921BD"/>
    <w:rsid w:val="005A2649"/>
    <w:rsid w:val="005A4500"/>
    <w:rsid w:val="005B2073"/>
    <w:rsid w:val="005E0752"/>
    <w:rsid w:val="005F2C60"/>
    <w:rsid w:val="00626656"/>
    <w:rsid w:val="00652FA5"/>
    <w:rsid w:val="006659DD"/>
    <w:rsid w:val="0069229D"/>
    <w:rsid w:val="006951ED"/>
    <w:rsid w:val="006B6E02"/>
    <w:rsid w:val="00704501"/>
    <w:rsid w:val="007231CC"/>
    <w:rsid w:val="007242BA"/>
    <w:rsid w:val="007250B6"/>
    <w:rsid w:val="00727777"/>
    <w:rsid w:val="00764799"/>
    <w:rsid w:val="007D290F"/>
    <w:rsid w:val="007E5E9D"/>
    <w:rsid w:val="007E7F07"/>
    <w:rsid w:val="007F34DC"/>
    <w:rsid w:val="007F5379"/>
    <w:rsid w:val="007F7496"/>
    <w:rsid w:val="00802AFC"/>
    <w:rsid w:val="00803FA4"/>
    <w:rsid w:val="00820633"/>
    <w:rsid w:val="00830480"/>
    <w:rsid w:val="0086609D"/>
    <w:rsid w:val="008666D1"/>
    <w:rsid w:val="00874A73"/>
    <w:rsid w:val="00885C18"/>
    <w:rsid w:val="008931D2"/>
    <w:rsid w:val="00893E9D"/>
    <w:rsid w:val="008A145B"/>
    <w:rsid w:val="008F35FB"/>
    <w:rsid w:val="008F6F82"/>
    <w:rsid w:val="009121AC"/>
    <w:rsid w:val="009208F7"/>
    <w:rsid w:val="00922C5A"/>
    <w:rsid w:val="0096345F"/>
    <w:rsid w:val="009660FF"/>
    <w:rsid w:val="00966A82"/>
    <w:rsid w:val="00983A56"/>
    <w:rsid w:val="0098564D"/>
    <w:rsid w:val="0099031E"/>
    <w:rsid w:val="00995BE7"/>
    <w:rsid w:val="009A183D"/>
    <w:rsid w:val="009A2CB0"/>
    <w:rsid w:val="009B5C3B"/>
    <w:rsid w:val="009C341A"/>
    <w:rsid w:val="009C3758"/>
    <w:rsid w:val="009D6B3E"/>
    <w:rsid w:val="009E173B"/>
    <w:rsid w:val="009F17BC"/>
    <w:rsid w:val="009F7EA0"/>
    <w:rsid w:val="00A0759E"/>
    <w:rsid w:val="00A2158F"/>
    <w:rsid w:val="00A33558"/>
    <w:rsid w:val="00A4338F"/>
    <w:rsid w:val="00A53A7B"/>
    <w:rsid w:val="00A625E6"/>
    <w:rsid w:val="00A717A8"/>
    <w:rsid w:val="00AA0A9F"/>
    <w:rsid w:val="00AA28F8"/>
    <w:rsid w:val="00AC1C0D"/>
    <w:rsid w:val="00AD3AE8"/>
    <w:rsid w:val="00AD5288"/>
    <w:rsid w:val="00AD6A20"/>
    <w:rsid w:val="00B2763B"/>
    <w:rsid w:val="00B32F8D"/>
    <w:rsid w:val="00B402E3"/>
    <w:rsid w:val="00B47044"/>
    <w:rsid w:val="00B548C1"/>
    <w:rsid w:val="00B55EAF"/>
    <w:rsid w:val="00B903BF"/>
    <w:rsid w:val="00B967B8"/>
    <w:rsid w:val="00BB32E6"/>
    <w:rsid w:val="00BB5C74"/>
    <w:rsid w:val="00BF304B"/>
    <w:rsid w:val="00C01EA8"/>
    <w:rsid w:val="00C15759"/>
    <w:rsid w:val="00C347D5"/>
    <w:rsid w:val="00C35B2B"/>
    <w:rsid w:val="00C41A9E"/>
    <w:rsid w:val="00C43A88"/>
    <w:rsid w:val="00C62AAF"/>
    <w:rsid w:val="00C65A30"/>
    <w:rsid w:val="00C669B0"/>
    <w:rsid w:val="00CB058B"/>
    <w:rsid w:val="00CB721B"/>
    <w:rsid w:val="00CC320C"/>
    <w:rsid w:val="00CD3390"/>
    <w:rsid w:val="00CD7EB4"/>
    <w:rsid w:val="00D074D6"/>
    <w:rsid w:val="00D12030"/>
    <w:rsid w:val="00D13752"/>
    <w:rsid w:val="00D34EDA"/>
    <w:rsid w:val="00D45B46"/>
    <w:rsid w:val="00D8205D"/>
    <w:rsid w:val="00D8545D"/>
    <w:rsid w:val="00DB39DA"/>
    <w:rsid w:val="00DD0179"/>
    <w:rsid w:val="00DF25D6"/>
    <w:rsid w:val="00DF4BB3"/>
    <w:rsid w:val="00E00C67"/>
    <w:rsid w:val="00E23BAA"/>
    <w:rsid w:val="00E24F97"/>
    <w:rsid w:val="00E368C6"/>
    <w:rsid w:val="00E44B86"/>
    <w:rsid w:val="00E470CE"/>
    <w:rsid w:val="00E550B0"/>
    <w:rsid w:val="00E62B85"/>
    <w:rsid w:val="00E72568"/>
    <w:rsid w:val="00E90F94"/>
    <w:rsid w:val="00E93305"/>
    <w:rsid w:val="00E9558E"/>
    <w:rsid w:val="00EA283E"/>
    <w:rsid w:val="00EA5C7C"/>
    <w:rsid w:val="00EB3656"/>
    <w:rsid w:val="00EC0F03"/>
    <w:rsid w:val="00EE3630"/>
    <w:rsid w:val="00F0096D"/>
    <w:rsid w:val="00F34F93"/>
    <w:rsid w:val="00F4682D"/>
    <w:rsid w:val="00F5429D"/>
    <w:rsid w:val="00F5708E"/>
    <w:rsid w:val="00F5776D"/>
    <w:rsid w:val="00F65C88"/>
    <w:rsid w:val="00F80688"/>
    <w:rsid w:val="00F94C3F"/>
    <w:rsid w:val="00FD09E7"/>
    <w:rsid w:val="00FF4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3A87B"/>
  <w15:chartTrackingRefBased/>
  <w15:docId w15:val="{DA215A75-0697-4189-B064-DFE707E9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4D7436"/>
  </w:style>
  <w:style w:type="paragraph" w:styleId="Naslov1">
    <w:name w:val="heading 1"/>
    <w:basedOn w:val="Navaden"/>
    <w:next w:val="Navaden"/>
    <w:link w:val="Naslov1Znak"/>
    <w:autoRedefine/>
    <w:uiPriority w:val="9"/>
    <w:qFormat/>
    <w:rsid w:val="00D074D6"/>
    <w:pPr>
      <w:keepNext/>
      <w:keepLines/>
      <w:numPr>
        <w:numId w:val="12"/>
      </w:numPr>
      <w:spacing w:before="240" w:after="240"/>
      <w:outlineLvl w:val="0"/>
    </w:pPr>
    <w:rPr>
      <w:rFonts w:asciiTheme="majorHAnsi" w:eastAsiaTheme="majorEastAsia" w:hAnsiTheme="majorHAnsi" w:cstheme="majorBidi"/>
      <w:b/>
      <w:color w:val="4AA0B1"/>
      <w:sz w:val="28"/>
      <w:szCs w:val="32"/>
    </w:rPr>
  </w:style>
  <w:style w:type="paragraph" w:styleId="Naslov2">
    <w:name w:val="heading 2"/>
    <w:basedOn w:val="Navaden"/>
    <w:next w:val="Navaden"/>
    <w:link w:val="Naslov2Znak"/>
    <w:uiPriority w:val="9"/>
    <w:unhideWhenUsed/>
    <w:qFormat/>
    <w:rsid w:val="00B903BF"/>
    <w:pPr>
      <w:keepNext/>
      <w:keepLines/>
      <w:numPr>
        <w:ilvl w:val="1"/>
        <w:numId w:val="8"/>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link w:val="Naslov3Znak"/>
    <w:uiPriority w:val="1"/>
    <w:qFormat/>
    <w:rsid w:val="00F34F93"/>
    <w:pPr>
      <w:widowControl w:val="0"/>
      <w:numPr>
        <w:ilvl w:val="2"/>
        <w:numId w:val="8"/>
      </w:numPr>
      <w:spacing w:after="0" w:line="240" w:lineRule="auto"/>
      <w:outlineLvl w:val="2"/>
    </w:pPr>
    <w:rPr>
      <w:rFonts w:ascii="Calibri" w:eastAsia="Calibri" w:hAnsi="Calibri"/>
      <w:b/>
      <w:bCs/>
      <w:sz w:val="24"/>
      <w:szCs w:val="24"/>
      <w:lang w:val="en-US"/>
    </w:rPr>
  </w:style>
  <w:style w:type="paragraph" w:styleId="Naslov4">
    <w:name w:val="heading 4"/>
    <w:basedOn w:val="Navaden"/>
    <w:next w:val="Navaden"/>
    <w:link w:val="Naslov4Znak"/>
    <w:uiPriority w:val="9"/>
    <w:semiHidden/>
    <w:unhideWhenUsed/>
    <w:qFormat/>
    <w:rsid w:val="00B903BF"/>
    <w:pPr>
      <w:keepNext/>
      <w:keepLines/>
      <w:numPr>
        <w:ilvl w:val="3"/>
        <w:numId w:val="8"/>
      </w:numPr>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semiHidden/>
    <w:unhideWhenUsed/>
    <w:qFormat/>
    <w:rsid w:val="00B903BF"/>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uiPriority w:val="9"/>
    <w:semiHidden/>
    <w:unhideWhenUsed/>
    <w:qFormat/>
    <w:rsid w:val="00B903BF"/>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B903BF"/>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semiHidden/>
    <w:unhideWhenUsed/>
    <w:qFormat/>
    <w:rsid w:val="00B903BF"/>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B903BF"/>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B20FA"/>
    <w:pPr>
      <w:tabs>
        <w:tab w:val="center" w:pos="4536"/>
        <w:tab w:val="right" w:pos="9072"/>
      </w:tabs>
      <w:spacing w:after="0" w:line="240" w:lineRule="auto"/>
    </w:pPr>
  </w:style>
  <w:style w:type="character" w:customStyle="1" w:styleId="GlavaZnak">
    <w:name w:val="Glava Znak"/>
    <w:basedOn w:val="Privzetapisavaodstavka"/>
    <w:link w:val="Glava"/>
    <w:uiPriority w:val="99"/>
    <w:rsid w:val="000B20FA"/>
  </w:style>
  <w:style w:type="paragraph" w:styleId="Noga">
    <w:name w:val="footer"/>
    <w:basedOn w:val="Navaden"/>
    <w:link w:val="NogaZnak"/>
    <w:uiPriority w:val="99"/>
    <w:unhideWhenUsed/>
    <w:rsid w:val="000B20FA"/>
    <w:pPr>
      <w:tabs>
        <w:tab w:val="center" w:pos="4536"/>
        <w:tab w:val="right" w:pos="9072"/>
      </w:tabs>
      <w:spacing w:after="0" w:line="240" w:lineRule="auto"/>
    </w:pPr>
  </w:style>
  <w:style w:type="character" w:customStyle="1" w:styleId="NogaZnak">
    <w:name w:val="Noga Znak"/>
    <w:basedOn w:val="Privzetapisavaodstavka"/>
    <w:link w:val="Noga"/>
    <w:uiPriority w:val="99"/>
    <w:rsid w:val="000B20FA"/>
  </w:style>
  <w:style w:type="paragraph" w:customStyle="1" w:styleId="Default">
    <w:name w:val="Default"/>
    <w:rsid w:val="00F34F93"/>
    <w:pPr>
      <w:autoSpaceDE w:val="0"/>
      <w:autoSpaceDN w:val="0"/>
      <w:adjustRightInd w:val="0"/>
      <w:spacing w:after="0" w:line="240" w:lineRule="auto"/>
    </w:pPr>
    <w:rPr>
      <w:rFonts w:ascii="Arial" w:hAnsi="Arial" w:cs="Arial"/>
      <w:color w:val="000000"/>
      <w:sz w:val="24"/>
      <w:szCs w:val="24"/>
    </w:rPr>
  </w:style>
  <w:style w:type="table" w:styleId="Tabelamrea">
    <w:name w:val="Table Grid"/>
    <w:basedOn w:val="Navadnatabela"/>
    <w:uiPriority w:val="39"/>
    <w:rsid w:val="00F34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Privzetapisavaodstavka"/>
    <w:link w:val="Naslov3"/>
    <w:uiPriority w:val="1"/>
    <w:rsid w:val="00F34F93"/>
    <w:rPr>
      <w:rFonts w:ascii="Calibri" w:eastAsia="Calibri" w:hAnsi="Calibri"/>
      <w:b/>
      <w:bCs/>
      <w:sz w:val="24"/>
      <w:szCs w:val="24"/>
      <w:lang w:val="en-US"/>
    </w:rPr>
  </w:style>
  <w:style w:type="table" w:customStyle="1" w:styleId="TableNormal1">
    <w:name w:val="Table Normal1"/>
    <w:uiPriority w:val="2"/>
    <w:semiHidden/>
    <w:unhideWhenUsed/>
    <w:qFormat/>
    <w:rsid w:val="00F34F9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F34F93"/>
    <w:pPr>
      <w:widowControl w:val="0"/>
      <w:spacing w:after="0" w:line="240" w:lineRule="auto"/>
    </w:pPr>
    <w:rPr>
      <w:lang w:val="en-US"/>
    </w:rPr>
  </w:style>
  <w:style w:type="table" w:customStyle="1" w:styleId="TableNormal10">
    <w:name w:val="Table Normal1"/>
    <w:uiPriority w:val="2"/>
    <w:semiHidden/>
    <w:unhideWhenUsed/>
    <w:qFormat/>
    <w:rsid w:val="00764799"/>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Naslov1Znak">
    <w:name w:val="Naslov 1 Znak"/>
    <w:basedOn w:val="Privzetapisavaodstavka"/>
    <w:link w:val="Naslov1"/>
    <w:uiPriority w:val="9"/>
    <w:rsid w:val="00D074D6"/>
    <w:rPr>
      <w:rFonts w:asciiTheme="majorHAnsi" w:eastAsiaTheme="majorEastAsia" w:hAnsiTheme="majorHAnsi" w:cstheme="majorBidi"/>
      <w:b/>
      <w:color w:val="4AA0B1"/>
      <w:sz w:val="28"/>
      <w:szCs w:val="32"/>
    </w:rPr>
  </w:style>
  <w:style w:type="character" w:styleId="Hiperpovezava">
    <w:name w:val="Hyperlink"/>
    <w:basedOn w:val="Privzetapisavaodstavka"/>
    <w:uiPriority w:val="99"/>
    <w:unhideWhenUsed/>
    <w:rsid w:val="00375B36"/>
    <w:rPr>
      <w:color w:val="0563C1" w:themeColor="hyperlink"/>
      <w:u w:val="single"/>
    </w:rPr>
  </w:style>
  <w:style w:type="character" w:customStyle="1" w:styleId="Naslov2Znak">
    <w:name w:val="Naslov 2 Znak"/>
    <w:basedOn w:val="Privzetapisavaodstavka"/>
    <w:link w:val="Naslov2"/>
    <w:uiPriority w:val="9"/>
    <w:rsid w:val="00B903BF"/>
    <w:rPr>
      <w:rFonts w:asciiTheme="majorHAnsi" w:eastAsiaTheme="majorEastAsia" w:hAnsiTheme="majorHAnsi" w:cstheme="majorBidi"/>
      <w:color w:val="2E74B5" w:themeColor="accent1" w:themeShade="BF"/>
      <w:sz w:val="26"/>
      <w:szCs w:val="26"/>
    </w:rPr>
  </w:style>
  <w:style w:type="character" w:customStyle="1" w:styleId="Naslov4Znak">
    <w:name w:val="Naslov 4 Znak"/>
    <w:basedOn w:val="Privzetapisavaodstavka"/>
    <w:link w:val="Naslov4"/>
    <w:uiPriority w:val="9"/>
    <w:semiHidden/>
    <w:rsid w:val="00B903BF"/>
    <w:rPr>
      <w:rFonts w:asciiTheme="majorHAnsi" w:eastAsiaTheme="majorEastAsia" w:hAnsiTheme="majorHAnsi" w:cstheme="majorBidi"/>
      <w:i/>
      <w:iCs/>
      <w:color w:val="2E74B5" w:themeColor="accent1" w:themeShade="BF"/>
    </w:rPr>
  </w:style>
  <w:style w:type="character" w:customStyle="1" w:styleId="Naslov5Znak">
    <w:name w:val="Naslov 5 Znak"/>
    <w:basedOn w:val="Privzetapisavaodstavka"/>
    <w:link w:val="Naslov5"/>
    <w:uiPriority w:val="9"/>
    <w:semiHidden/>
    <w:rsid w:val="00B903BF"/>
    <w:rPr>
      <w:rFonts w:asciiTheme="majorHAnsi" w:eastAsiaTheme="majorEastAsia" w:hAnsiTheme="majorHAnsi" w:cstheme="majorBidi"/>
      <w:color w:val="2E74B5" w:themeColor="accent1" w:themeShade="BF"/>
    </w:rPr>
  </w:style>
  <w:style w:type="character" w:customStyle="1" w:styleId="Naslov6Znak">
    <w:name w:val="Naslov 6 Znak"/>
    <w:basedOn w:val="Privzetapisavaodstavka"/>
    <w:link w:val="Naslov6"/>
    <w:uiPriority w:val="9"/>
    <w:semiHidden/>
    <w:rsid w:val="00B903BF"/>
    <w:rPr>
      <w:rFonts w:asciiTheme="majorHAnsi" w:eastAsiaTheme="majorEastAsia" w:hAnsiTheme="majorHAnsi" w:cstheme="majorBidi"/>
      <w:color w:val="1F4D78" w:themeColor="accent1" w:themeShade="7F"/>
    </w:rPr>
  </w:style>
  <w:style w:type="character" w:customStyle="1" w:styleId="Naslov7Znak">
    <w:name w:val="Naslov 7 Znak"/>
    <w:basedOn w:val="Privzetapisavaodstavka"/>
    <w:link w:val="Naslov7"/>
    <w:uiPriority w:val="9"/>
    <w:semiHidden/>
    <w:rsid w:val="00B903BF"/>
    <w:rPr>
      <w:rFonts w:asciiTheme="majorHAnsi" w:eastAsiaTheme="majorEastAsia" w:hAnsiTheme="majorHAnsi" w:cstheme="majorBidi"/>
      <w:i/>
      <w:iCs/>
      <w:color w:val="1F4D78" w:themeColor="accent1" w:themeShade="7F"/>
    </w:rPr>
  </w:style>
  <w:style w:type="character" w:customStyle="1" w:styleId="Naslov8Znak">
    <w:name w:val="Naslov 8 Znak"/>
    <w:basedOn w:val="Privzetapisavaodstavka"/>
    <w:link w:val="Naslov8"/>
    <w:uiPriority w:val="9"/>
    <w:semiHidden/>
    <w:rsid w:val="00B903BF"/>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B903BF"/>
    <w:rPr>
      <w:rFonts w:asciiTheme="majorHAnsi" w:eastAsiaTheme="majorEastAsia" w:hAnsiTheme="majorHAnsi" w:cstheme="majorBidi"/>
      <w:i/>
      <w:iCs/>
      <w:color w:val="272727" w:themeColor="text1" w:themeTint="D8"/>
      <w:sz w:val="21"/>
      <w:szCs w:val="21"/>
    </w:rPr>
  </w:style>
  <w:style w:type="paragraph" w:styleId="Odstavekseznama">
    <w:name w:val="List Paragraph"/>
    <w:basedOn w:val="Navaden"/>
    <w:uiPriority w:val="34"/>
    <w:qFormat/>
    <w:rsid w:val="00B903BF"/>
    <w:pPr>
      <w:ind w:left="720"/>
      <w:contextualSpacing/>
    </w:pPr>
  </w:style>
  <w:style w:type="character" w:styleId="Pripombasklic">
    <w:name w:val="annotation reference"/>
    <w:basedOn w:val="Privzetapisavaodstavka"/>
    <w:uiPriority w:val="99"/>
    <w:semiHidden/>
    <w:unhideWhenUsed/>
    <w:rsid w:val="001F2D5A"/>
    <w:rPr>
      <w:sz w:val="16"/>
      <w:szCs w:val="16"/>
    </w:rPr>
  </w:style>
  <w:style w:type="paragraph" w:styleId="Pripombabesedilo">
    <w:name w:val="annotation text"/>
    <w:basedOn w:val="Navaden"/>
    <w:link w:val="PripombabesediloZnak"/>
    <w:uiPriority w:val="99"/>
    <w:semiHidden/>
    <w:unhideWhenUsed/>
    <w:rsid w:val="001F2D5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F2D5A"/>
    <w:rPr>
      <w:sz w:val="20"/>
      <w:szCs w:val="20"/>
    </w:rPr>
  </w:style>
  <w:style w:type="paragraph" w:styleId="Zadevapripombe">
    <w:name w:val="annotation subject"/>
    <w:basedOn w:val="Pripombabesedilo"/>
    <w:next w:val="Pripombabesedilo"/>
    <w:link w:val="ZadevapripombeZnak"/>
    <w:uiPriority w:val="99"/>
    <w:semiHidden/>
    <w:unhideWhenUsed/>
    <w:rsid w:val="001F2D5A"/>
    <w:rPr>
      <w:b/>
      <w:bCs/>
    </w:rPr>
  </w:style>
  <w:style w:type="character" w:customStyle="1" w:styleId="ZadevapripombeZnak">
    <w:name w:val="Zadeva pripombe Znak"/>
    <w:basedOn w:val="PripombabesediloZnak"/>
    <w:link w:val="Zadevapripombe"/>
    <w:uiPriority w:val="99"/>
    <w:semiHidden/>
    <w:rsid w:val="001F2D5A"/>
    <w:rPr>
      <w:b/>
      <w:bCs/>
      <w:sz w:val="20"/>
      <w:szCs w:val="20"/>
    </w:rPr>
  </w:style>
  <w:style w:type="paragraph" w:styleId="Besedilooblaka">
    <w:name w:val="Balloon Text"/>
    <w:basedOn w:val="Navaden"/>
    <w:link w:val="BesedilooblakaZnak"/>
    <w:uiPriority w:val="99"/>
    <w:semiHidden/>
    <w:unhideWhenUsed/>
    <w:rsid w:val="001F2D5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F2D5A"/>
    <w:rPr>
      <w:rFonts w:ascii="Segoe UI" w:hAnsi="Segoe UI" w:cs="Segoe UI"/>
      <w:sz w:val="18"/>
      <w:szCs w:val="18"/>
    </w:rPr>
  </w:style>
  <w:style w:type="character" w:styleId="SledenaHiperpovezava">
    <w:name w:val="FollowedHyperlink"/>
    <w:basedOn w:val="Privzetapisavaodstavka"/>
    <w:uiPriority w:val="99"/>
    <w:semiHidden/>
    <w:unhideWhenUsed/>
    <w:rsid w:val="001F2D5A"/>
    <w:rPr>
      <w:color w:val="954F72" w:themeColor="followedHyperlink"/>
      <w:u w:val="single"/>
    </w:rPr>
  </w:style>
  <w:style w:type="paragraph" w:styleId="Kazalovsebine1">
    <w:name w:val="toc 1"/>
    <w:basedOn w:val="Navaden"/>
    <w:next w:val="Navaden"/>
    <w:autoRedefine/>
    <w:uiPriority w:val="39"/>
    <w:unhideWhenUsed/>
    <w:rsid w:val="006659DD"/>
    <w:pPr>
      <w:spacing w:before="360" w:after="0"/>
    </w:pPr>
    <w:rPr>
      <w:rFonts w:asciiTheme="majorHAnsi" w:hAnsiTheme="majorHAnsi"/>
      <w:b/>
      <w:bCs/>
      <w:caps/>
      <w:sz w:val="24"/>
      <w:szCs w:val="24"/>
    </w:rPr>
  </w:style>
  <w:style w:type="paragraph" w:styleId="Kazalovsebine2">
    <w:name w:val="toc 2"/>
    <w:basedOn w:val="Navaden"/>
    <w:next w:val="Navaden"/>
    <w:autoRedefine/>
    <w:uiPriority w:val="39"/>
    <w:unhideWhenUsed/>
    <w:rsid w:val="006659DD"/>
    <w:pPr>
      <w:spacing w:before="240" w:after="0"/>
    </w:pPr>
    <w:rPr>
      <w:b/>
      <w:bCs/>
      <w:sz w:val="20"/>
      <w:szCs w:val="20"/>
    </w:rPr>
  </w:style>
  <w:style w:type="paragraph" w:styleId="Kazalovsebine3">
    <w:name w:val="toc 3"/>
    <w:basedOn w:val="Navaden"/>
    <w:next w:val="Navaden"/>
    <w:autoRedefine/>
    <w:uiPriority w:val="39"/>
    <w:unhideWhenUsed/>
    <w:rsid w:val="006659DD"/>
    <w:pPr>
      <w:spacing w:after="0"/>
      <w:ind w:left="220"/>
    </w:pPr>
    <w:rPr>
      <w:sz w:val="20"/>
      <w:szCs w:val="20"/>
    </w:rPr>
  </w:style>
  <w:style w:type="paragraph" w:styleId="Kazalovsebine4">
    <w:name w:val="toc 4"/>
    <w:basedOn w:val="Navaden"/>
    <w:next w:val="Navaden"/>
    <w:autoRedefine/>
    <w:uiPriority w:val="39"/>
    <w:unhideWhenUsed/>
    <w:rsid w:val="006659DD"/>
    <w:pPr>
      <w:spacing w:after="0"/>
      <w:ind w:left="440"/>
    </w:pPr>
    <w:rPr>
      <w:sz w:val="20"/>
      <w:szCs w:val="20"/>
    </w:rPr>
  </w:style>
  <w:style w:type="paragraph" w:styleId="Kazalovsebine5">
    <w:name w:val="toc 5"/>
    <w:basedOn w:val="Navaden"/>
    <w:next w:val="Navaden"/>
    <w:autoRedefine/>
    <w:uiPriority w:val="39"/>
    <w:unhideWhenUsed/>
    <w:rsid w:val="006659DD"/>
    <w:pPr>
      <w:spacing w:after="0"/>
      <w:ind w:left="660"/>
    </w:pPr>
    <w:rPr>
      <w:sz w:val="20"/>
      <w:szCs w:val="20"/>
    </w:rPr>
  </w:style>
  <w:style w:type="paragraph" w:styleId="Kazalovsebine6">
    <w:name w:val="toc 6"/>
    <w:basedOn w:val="Navaden"/>
    <w:next w:val="Navaden"/>
    <w:autoRedefine/>
    <w:uiPriority w:val="39"/>
    <w:unhideWhenUsed/>
    <w:rsid w:val="006659DD"/>
    <w:pPr>
      <w:spacing w:after="0"/>
      <w:ind w:left="880"/>
    </w:pPr>
    <w:rPr>
      <w:sz w:val="20"/>
      <w:szCs w:val="20"/>
    </w:rPr>
  </w:style>
  <w:style w:type="paragraph" w:styleId="Kazalovsebine7">
    <w:name w:val="toc 7"/>
    <w:basedOn w:val="Navaden"/>
    <w:next w:val="Navaden"/>
    <w:autoRedefine/>
    <w:uiPriority w:val="39"/>
    <w:unhideWhenUsed/>
    <w:rsid w:val="006659DD"/>
    <w:pPr>
      <w:spacing w:after="0"/>
      <w:ind w:left="1100"/>
    </w:pPr>
    <w:rPr>
      <w:sz w:val="20"/>
      <w:szCs w:val="20"/>
    </w:rPr>
  </w:style>
  <w:style w:type="paragraph" w:styleId="Kazalovsebine8">
    <w:name w:val="toc 8"/>
    <w:basedOn w:val="Navaden"/>
    <w:next w:val="Navaden"/>
    <w:autoRedefine/>
    <w:uiPriority w:val="39"/>
    <w:unhideWhenUsed/>
    <w:rsid w:val="006659DD"/>
    <w:pPr>
      <w:spacing w:after="0"/>
      <w:ind w:left="1320"/>
    </w:pPr>
    <w:rPr>
      <w:sz w:val="20"/>
      <w:szCs w:val="20"/>
    </w:rPr>
  </w:style>
  <w:style w:type="paragraph" w:styleId="Kazalovsebine9">
    <w:name w:val="toc 9"/>
    <w:basedOn w:val="Navaden"/>
    <w:next w:val="Navaden"/>
    <w:autoRedefine/>
    <w:uiPriority w:val="39"/>
    <w:unhideWhenUsed/>
    <w:rsid w:val="006659DD"/>
    <w:pPr>
      <w:spacing w:after="0"/>
      <w:ind w:left="1540"/>
    </w:pPr>
    <w:rPr>
      <w:sz w:val="20"/>
      <w:szCs w:val="20"/>
    </w:rPr>
  </w:style>
  <w:style w:type="paragraph" w:customStyle="1" w:styleId="MELODIAffiliations">
    <w:name w:val="MELODI Affiliations"/>
    <w:link w:val="MELODIAffiliationsChar"/>
    <w:rsid w:val="00410E0B"/>
    <w:pPr>
      <w:spacing w:after="0" w:line="290" w:lineRule="atLeast"/>
    </w:pPr>
    <w:rPr>
      <w:rFonts w:ascii="Arial" w:eastAsia="Times New Roman" w:hAnsi="Arial" w:cs="Arial"/>
      <w:sz w:val="20"/>
      <w:szCs w:val="20"/>
      <w:lang w:eastAsia="fi-FI"/>
    </w:rPr>
  </w:style>
  <w:style w:type="character" w:customStyle="1" w:styleId="MELODIAffiliationsChar">
    <w:name w:val="MELODI Affiliations Char"/>
    <w:link w:val="MELODIAffiliations"/>
    <w:rsid w:val="00410E0B"/>
    <w:rPr>
      <w:rFonts w:ascii="Arial" w:eastAsia="Times New Roman" w:hAnsi="Arial" w:cs="Arial"/>
      <w:sz w:val="20"/>
      <w:szCs w:val="20"/>
      <w:lang w:eastAsia="fi-FI"/>
    </w:rPr>
  </w:style>
  <w:style w:type="paragraph" w:customStyle="1" w:styleId="auf1">
    <w:name w:val="auf1"/>
    <w:basedOn w:val="Navaden"/>
    <w:rsid w:val="00CD3390"/>
    <w:pPr>
      <w:numPr>
        <w:numId w:val="15"/>
      </w:numPr>
      <w:autoSpaceDE w:val="0"/>
      <w:autoSpaceDN w:val="0"/>
      <w:adjustRightInd w:val="0"/>
      <w:spacing w:after="0" w:line="240" w:lineRule="auto"/>
      <w:jc w:val="both"/>
    </w:pPr>
    <w:rPr>
      <w:rFonts w:eastAsia="SimSun" w:cs="Arial"/>
      <w:spacing w:val="-3"/>
      <w:lang w:val="en-US" w:eastAsia="fi-FI"/>
    </w:rPr>
  </w:style>
  <w:style w:type="paragraph" w:customStyle="1" w:styleId="auf1-1">
    <w:name w:val="auf1-1"/>
    <w:basedOn w:val="auf1"/>
    <w:rsid w:val="00CD3390"/>
    <w:pPr>
      <w:numPr>
        <w:ilvl w:val="1"/>
      </w:numPr>
    </w:pPr>
  </w:style>
  <w:style w:type="paragraph" w:customStyle="1" w:styleId="StandardText">
    <w:name w:val="Standard Text"/>
    <w:basedOn w:val="Navaden"/>
    <w:link w:val="StandardTextTegn"/>
    <w:autoRedefine/>
    <w:rsid w:val="00CD3390"/>
    <w:pPr>
      <w:autoSpaceDE w:val="0"/>
      <w:autoSpaceDN w:val="0"/>
      <w:adjustRightInd w:val="0"/>
      <w:spacing w:after="0" w:line="240" w:lineRule="auto"/>
      <w:jc w:val="both"/>
    </w:pPr>
    <w:rPr>
      <w:rFonts w:eastAsia="SimSun" w:cs="Arial"/>
      <w:spacing w:val="-3"/>
      <w:lang w:val="en-US" w:eastAsia="fi-FI"/>
    </w:rPr>
  </w:style>
  <w:style w:type="character" w:customStyle="1" w:styleId="StandardTextTegn">
    <w:name w:val="Standard Text Tegn"/>
    <w:link w:val="StandardText"/>
    <w:rsid w:val="00CD3390"/>
    <w:rPr>
      <w:rFonts w:eastAsia="SimSun" w:cs="Arial"/>
      <w:spacing w:val="-3"/>
      <w:lang w:val="en-US" w:eastAsia="fi-FI"/>
    </w:rPr>
  </w:style>
  <w:style w:type="paragraph" w:styleId="Sprotnaopomba-besedilo">
    <w:name w:val="footnote text"/>
    <w:basedOn w:val="Navaden"/>
    <w:link w:val="Sprotnaopomba-besediloZnak"/>
    <w:uiPriority w:val="99"/>
    <w:semiHidden/>
    <w:unhideWhenUsed/>
    <w:rsid w:val="0011095C"/>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11095C"/>
    <w:rPr>
      <w:sz w:val="20"/>
      <w:szCs w:val="20"/>
    </w:rPr>
  </w:style>
  <w:style w:type="character" w:styleId="Sprotnaopomba-sklic">
    <w:name w:val="footnote reference"/>
    <w:basedOn w:val="Privzetapisavaodstavka"/>
    <w:uiPriority w:val="99"/>
    <w:semiHidden/>
    <w:unhideWhenUsed/>
    <w:rsid w:val="0011095C"/>
    <w:rPr>
      <w:vertAlign w:val="superscript"/>
    </w:rPr>
  </w:style>
  <w:style w:type="character" w:customStyle="1" w:styleId="Nerazreenaomemba1">
    <w:name w:val="Nerazrešena omemba1"/>
    <w:basedOn w:val="Privzetapisavaodstavka"/>
    <w:uiPriority w:val="99"/>
    <w:semiHidden/>
    <w:unhideWhenUsed/>
    <w:rsid w:val="00995B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9634">
      <w:bodyDiv w:val="1"/>
      <w:marLeft w:val="0"/>
      <w:marRight w:val="0"/>
      <w:marTop w:val="0"/>
      <w:marBottom w:val="0"/>
      <w:divBdr>
        <w:top w:val="none" w:sz="0" w:space="0" w:color="auto"/>
        <w:left w:val="none" w:sz="0" w:space="0" w:color="auto"/>
        <w:bottom w:val="none" w:sz="0" w:space="0" w:color="auto"/>
        <w:right w:val="none" w:sz="0" w:space="0" w:color="auto"/>
      </w:divBdr>
    </w:div>
    <w:div w:id="32074892">
      <w:bodyDiv w:val="1"/>
      <w:marLeft w:val="0"/>
      <w:marRight w:val="0"/>
      <w:marTop w:val="0"/>
      <w:marBottom w:val="0"/>
      <w:divBdr>
        <w:top w:val="none" w:sz="0" w:space="0" w:color="auto"/>
        <w:left w:val="none" w:sz="0" w:space="0" w:color="auto"/>
        <w:bottom w:val="none" w:sz="0" w:space="0" w:color="auto"/>
        <w:right w:val="none" w:sz="0" w:space="0" w:color="auto"/>
      </w:divBdr>
    </w:div>
    <w:div w:id="33694784">
      <w:bodyDiv w:val="1"/>
      <w:marLeft w:val="0"/>
      <w:marRight w:val="0"/>
      <w:marTop w:val="0"/>
      <w:marBottom w:val="0"/>
      <w:divBdr>
        <w:top w:val="none" w:sz="0" w:space="0" w:color="auto"/>
        <w:left w:val="none" w:sz="0" w:space="0" w:color="auto"/>
        <w:bottom w:val="none" w:sz="0" w:space="0" w:color="auto"/>
        <w:right w:val="none" w:sz="0" w:space="0" w:color="auto"/>
      </w:divBdr>
    </w:div>
    <w:div w:id="361710968">
      <w:bodyDiv w:val="1"/>
      <w:marLeft w:val="0"/>
      <w:marRight w:val="0"/>
      <w:marTop w:val="0"/>
      <w:marBottom w:val="0"/>
      <w:divBdr>
        <w:top w:val="none" w:sz="0" w:space="0" w:color="auto"/>
        <w:left w:val="none" w:sz="0" w:space="0" w:color="auto"/>
        <w:bottom w:val="none" w:sz="0" w:space="0" w:color="auto"/>
        <w:right w:val="none" w:sz="0" w:space="0" w:color="auto"/>
      </w:divBdr>
      <w:divsChild>
        <w:div w:id="478230652">
          <w:marLeft w:val="432"/>
          <w:marRight w:val="0"/>
          <w:marTop w:val="150"/>
          <w:marBottom w:val="0"/>
          <w:divBdr>
            <w:top w:val="none" w:sz="0" w:space="0" w:color="auto"/>
            <w:left w:val="none" w:sz="0" w:space="0" w:color="auto"/>
            <w:bottom w:val="none" w:sz="0" w:space="0" w:color="auto"/>
            <w:right w:val="none" w:sz="0" w:space="0" w:color="auto"/>
          </w:divBdr>
        </w:div>
        <w:div w:id="1966111012">
          <w:marLeft w:val="979"/>
          <w:marRight w:val="0"/>
          <w:marTop w:val="75"/>
          <w:marBottom w:val="0"/>
          <w:divBdr>
            <w:top w:val="none" w:sz="0" w:space="0" w:color="auto"/>
            <w:left w:val="none" w:sz="0" w:space="0" w:color="auto"/>
            <w:bottom w:val="none" w:sz="0" w:space="0" w:color="auto"/>
            <w:right w:val="none" w:sz="0" w:space="0" w:color="auto"/>
          </w:divBdr>
        </w:div>
        <w:div w:id="725841596">
          <w:marLeft w:val="979"/>
          <w:marRight w:val="0"/>
          <w:marTop w:val="75"/>
          <w:marBottom w:val="0"/>
          <w:divBdr>
            <w:top w:val="none" w:sz="0" w:space="0" w:color="auto"/>
            <w:left w:val="none" w:sz="0" w:space="0" w:color="auto"/>
            <w:bottom w:val="none" w:sz="0" w:space="0" w:color="auto"/>
            <w:right w:val="none" w:sz="0" w:space="0" w:color="auto"/>
          </w:divBdr>
        </w:div>
        <w:div w:id="130634015">
          <w:marLeft w:val="979"/>
          <w:marRight w:val="0"/>
          <w:marTop w:val="75"/>
          <w:marBottom w:val="0"/>
          <w:divBdr>
            <w:top w:val="none" w:sz="0" w:space="0" w:color="auto"/>
            <w:left w:val="none" w:sz="0" w:space="0" w:color="auto"/>
            <w:bottom w:val="none" w:sz="0" w:space="0" w:color="auto"/>
            <w:right w:val="none" w:sz="0" w:space="0" w:color="auto"/>
          </w:divBdr>
        </w:div>
        <w:div w:id="1656912220">
          <w:marLeft w:val="432"/>
          <w:marRight w:val="0"/>
          <w:marTop w:val="150"/>
          <w:marBottom w:val="0"/>
          <w:divBdr>
            <w:top w:val="none" w:sz="0" w:space="0" w:color="auto"/>
            <w:left w:val="none" w:sz="0" w:space="0" w:color="auto"/>
            <w:bottom w:val="none" w:sz="0" w:space="0" w:color="auto"/>
            <w:right w:val="none" w:sz="0" w:space="0" w:color="auto"/>
          </w:divBdr>
        </w:div>
        <w:div w:id="2077821850">
          <w:marLeft w:val="432"/>
          <w:marRight w:val="0"/>
          <w:marTop w:val="150"/>
          <w:marBottom w:val="0"/>
          <w:divBdr>
            <w:top w:val="none" w:sz="0" w:space="0" w:color="auto"/>
            <w:left w:val="none" w:sz="0" w:space="0" w:color="auto"/>
            <w:bottom w:val="none" w:sz="0" w:space="0" w:color="auto"/>
            <w:right w:val="none" w:sz="0" w:space="0" w:color="auto"/>
          </w:divBdr>
        </w:div>
      </w:divsChild>
    </w:div>
    <w:div w:id="383874203">
      <w:bodyDiv w:val="1"/>
      <w:marLeft w:val="0"/>
      <w:marRight w:val="0"/>
      <w:marTop w:val="0"/>
      <w:marBottom w:val="0"/>
      <w:divBdr>
        <w:top w:val="none" w:sz="0" w:space="0" w:color="auto"/>
        <w:left w:val="none" w:sz="0" w:space="0" w:color="auto"/>
        <w:bottom w:val="none" w:sz="0" w:space="0" w:color="auto"/>
        <w:right w:val="none" w:sz="0" w:space="0" w:color="auto"/>
      </w:divBdr>
      <w:divsChild>
        <w:div w:id="1329480197">
          <w:marLeft w:val="432"/>
          <w:marRight w:val="0"/>
          <w:marTop w:val="150"/>
          <w:marBottom w:val="0"/>
          <w:divBdr>
            <w:top w:val="none" w:sz="0" w:space="0" w:color="auto"/>
            <w:left w:val="none" w:sz="0" w:space="0" w:color="auto"/>
            <w:bottom w:val="none" w:sz="0" w:space="0" w:color="auto"/>
            <w:right w:val="none" w:sz="0" w:space="0" w:color="auto"/>
          </w:divBdr>
        </w:div>
        <w:div w:id="1806190621">
          <w:marLeft w:val="432"/>
          <w:marRight w:val="0"/>
          <w:marTop w:val="150"/>
          <w:marBottom w:val="0"/>
          <w:divBdr>
            <w:top w:val="none" w:sz="0" w:space="0" w:color="auto"/>
            <w:left w:val="none" w:sz="0" w:space="0" w:color="auto"/>
            <w:bottom w:val="none" w:sz="0" w:space="0" w:color="auto"/>
            <w:right w:val="none" w:sz="0" w:space="0" w:color="auto"/>
          </w:divBdr>
        </w:div>
      </w:divsChild>
    </w:div>
    <w:div w:id="447435717">
      <w:bodyDiv w:val="1"/>
      <w:marLeft w:val="0"/>
      <w:marRight w:val="0"/>
      <w:marTop w:val="0"/>
      <w:marBottom w:val="0"/>
      <w:divBdr>
        <w:top w:val="none" w:sz="0" w:space="0" w:color="auto"/>
        <w:left w:val="none" w:sz="0" w:space="0" w:color="auto"/>
        <w:bottom w:val="none" w:sz="0" w:space="0" w:color="auto"/>
        <w:right w:val="none" w:sz="0" w:space="0" w:color="auto"/>
      </w:divBdr>
      <w:divsChild>
        <w:div w:id="42948597">
          <w:marLeft w:val="432"/>
          <w:marRight w:val="0"/>
          <w:marTop w:val="150"/>
          <w:marBottom w:val="0"/>
          <w:divBdr>
            <w:top w:val="none" w:sz="0" w:space="0" w:color="auto"/>
            <w:left w:val="none" w:sz="0" w:space="0" w:color="auto"/>
            <w:bottom w:val="none" w:sz="0" w:space="0" w:color="auto"/>
            <w:right w:val="none" w:sz="0" w:space="0" w:color="auto"/>
          </w:divBdr>
        </w:div>
        <w:div w:id="1866750457">
          <w:marLeft w:val="979"/>
          <w:marRight w:val="0"/>
          <w:marTop w:val="75"/>
          <w:marBottom w:val="0"/>
          <w:divBdr>
            <w:top w:val="none" w:sz="0" w:space="0" w:color="auto"/>
            <w:left w:val="none" w:sz="0" w:space="0" w:color="auto"/>
            <w:bottom w:val="none" w:sz="0" w:space="0" w:color="auto"/>
            <w:right w:val="none" w:sz="0" w:space="0" w:color="auto"/>
          </w:divBdr>
        </w:div>
        <w:div w:id="1716350052">
          <w:marLeft w:val="979"/>
          <w:marRight w:val="0"/>
          <w:marTop w:val="75"/>
          <w:marBottom w:val="0"/>
          <w:divBdr>
            <w:top w:val="none" w:sz="0" w:space="0" w:color="auto"/>
            <w:left w:val="none" w:sz="0" w:space="0" w:color="auto"/>
            <w:bottom w:val="none" w:sz="0" w:space="0" w:color="auto"/>
            <w:right w:val="none" w:sz="0" w:space="0" w:color="auto"/>
          </w:divBdr>
        </w:div>
        <w:div w:id="8820">
          <w:marLeft w:val="979"/>
          <w:marRight w:val="0"/>
          <w:marTop w:val="75"/>
          <w:marBottom w:val="0"/>
          <w:divBdr>
            <w:top w:val="none" w:sz="0" w:space="0" w:color="auto"/>
            <w:left w:val="none" w:sz="0" w:space="0" w:color="auto"/>
            <w:bottom w:val="none" w:sz="0" w:space="0" w:color="auto"/>
            <w:right w:val="none" w:sz="0" w:space="0" w:color="auto"/>
          </w:divBdr>
        </w:div>
        <w:div w:id="319047377">
          <w:marLeft w:val="432"/>
          <w:marRight w:val="0"/>
          <w:marTop w:val="150"/>
          <w:marBottom w:val="0"/>
          <w:divBdr>
            <w:top w:val="none" w:sz="0" w:space="0" w:color="auto"/>
            <w:left w:val="none" w:sz="0" w:space="0" w:color="auto"/>
            <w:bottom w:val="none" w:sz="0" w:space="0" w:color="auto"/>
            <w:right w:val="none" w:sz="0" w:space="0" w:color="auto"/>
          </w:divBdr>
        </w:div>
        <w:div w:id="1367876365">
          <w:marLeft w:val="1022"/>
          <w:marRight w:val="0"/>
          <w:marTop w:val="75"/>
          <w:marBottom w:val="0"/>
          <w:divBdr>
            <w:top w:val="none" w:sz="0" w:space="0" w:color="auto"/>
            <w:left w:val="none" w:sz="0" w:space="0" w:color="auto"/>
            <w:bottom w:val="none" w:sz="0" w:space="0" w:color="auto"/>
            <w:right w:val="none" w:sz="0" w:space="0" w:color="auto"/>
          </w:divBdr>
        </w:div>
        <w:div w:id="1434010928">
          <w:marLeft w:val="1022"/>
          <w:marRight w:val="0"/>
          <w:marTop w:val="75"/>
          <w:marBottom w:val="0"/>
          <w:divBdr>
            <w:top w:val="none" w:sz="0" w:space="0" w:color="auto"/>
            <w:left w:val="none" w:sz="0" w:space="0" w:color="auto"/>
            <w:bottom w:val="none" w:sz="0" w:space="0" w:color="auto"/>
            <w:right w:val="none" w:sz="0" w:space="0" w:color="auto"/>
          </w:divBdr>
        </w:div>
        <w:div w:id="303781596">
          <w:marLeft w:val="1022"/>
          <w:marRight w:val="0"/>
          <w:marTop w:val="75"/>
          <w:marBottom w:val="0"/>
          <w:divBdr>
            <w:top w:val="none" w:sz="0" w:space="0" w:color="auto"/>
            <w:left w:val="none" w:sz="0" w:space="0" w:color="auto"/>
            <w:bottom w:val="none" w:sz="0" w:space="0" w:color="auto"/>
            <w:right w:val="none" w:sz="0" w:space="0" w:color="auto"/>
          </w:divBdr>
        </w:div>
        <w:div w:id="638147171">
          <w:marLeft w:val="432"/>
          <w:marRight w:val="0"/>
          <w:marTop w:val="150"/>
          <w:marBottom w:val="0"/>
          <w:divBdr>
            <w:top w:val="none" w:sz="0" w:space="0" w:color="auto"/>
            <w:left w:val="none" w:sz="0" w:space="0" w:color="auto"/>
            <w:bottom w:val="none" w:sz="0" w:space="0" w:color="auto"/>
            <w:right w:val="none" w:sz="0" w:space="0" w:color="auto"/>
          </w:divBdr>
        </w:div>
      </w:divsChild>
    </w:div>
    <w:div w:id="786193741">
      <w:bodyDiv w:val="1"/>
      <w:marLeft w:val="0"/>
      <w:marRight w:val="0"/>
      <w:marTop w:val="0"/>
      <w:marBottom w:val="0"/>
      <w:divBdr>
        <w:top w:val="none" w:sz="0" w:space="0" w:color="auto"/>
        <w:left w:val="none" w:sz="0" w:space="0" w:color="auto"/>
        <w:bottom w:val="none" w:sz="0" w:space="0" w:color="auto"/>
        <w:right w:val="none" w:sz="0" w:space="0" w:color="auto"/>
      </w:divBdr>
    </w:div>
    <w:div w:id="917981345">
      <w:bodyDiv w:val="1"/>
      <w:marLeft w:val="0"/>
      <w:marRight w:val="0"/>
      <w:marTop w:val="0"/>
      <w:marBottom w:val="0"/>
      <w:divBdr>
        <w:top w:val="none" w:sz="0" w:space="0" w:color="auto"/>
        <w:left w:val="none" w:sz="0" w:space="0" w:color="auto"/>
        <w:bottom w:val="none" w:sz="0" w:space="0" w:color="auto"/>
        <w:right w:val="none" w:sz="0" w:space="0" w:color="auto"/>
      </w:divBdr>
    </w:div>
    <w:div w:id="1078401407">
      <w:bodyDiv w:val="1"/>
      <w:marLeft w:val="0"/>
      <w:marRight w:val="0"/>
      <w:marTop w:val="0"/>
      <w:marBottom w:val="0"/>
      <w:divBdr>
        <w:top w:val="none" w:sz="0" w:space="0" w:color="auto"/>
        <w:left w:val="none" w:sz="0" w:space="0" w:color="auto"/>
        <w:bottom w:val="none" w:sz="0" w:space="0" w:color="auto"/>
        <w:right w:val="none" w:sz="0" w:space="0" w:color="auto"/>
      </w:divBdr>
      <w:divsChild>
        <w:div w:id="267352589">
          <w:marLeft w:val="432"/>
          <w:marRight w:val="0"/>
          <w:marTop w:val="150"/>
          <w:marBottom w:val="0"/>
          <w:divBdr>
            <w:top w:val="none" w:sz="0" w:space="0" w:color="auto"/>
            <w:left w:val="none" w:sz="0" w:space="0" w:color="auto"/>
            <w:bottom w:val="none" w:sz="0" w:space="0" w:color="auto"/>
            <w:right w:val="none" w:sz="0" w:space="0" w:color="auto"/>
          </w:divBdr>
        </w:div>
        <w:div w:id="36514418">
          <w:marLeft w:val="432"/>
          <w:marRight w:val="0"/>
          <w:marTop w:val="150"/>
          <w:marBottom w:val="0"/>
          <w:divBdr>
            <w:top w:val="none" w:sz="0" w:space="0" w:color="auto"/>
            <w:left w:val="none" w:sz="0" w:space="0" w:color="auto"/>
            <w:bottom w:val="none" w:sz="0" w:space="0" w:color="auto"/>
            <w:right w:val="none" w:sz="0" w:space="0" w:color="auto"/>
          </w:divBdr>
        </w:div>
        <w:div w:id="1869248147">
          <w:marLeft w:val="432"/>
          <w:marRight w:val="0"/>
          <w:marTop w:val="150"/>
          <w:marBottom w:val="0"/>
          <w:divBdr>
            <w:top w:val="none" w:sz="0" w:space="0" w:color="auto"/>
            <w:left w:val="none" w:sz="0" w:space="0" w:color="auto"/>
            <w:bottom w:val="none" w:sz="0" w:space="0" w:color="auto"/>
            <w:right w:val="none" w:sz="0" w:space="0" w:color="auto"/>
          </w:divBdr>
        </w:div>
        <w:div w:id="1113399840">
          <w:marLeft w:val="432"/>
          <w:marRight w:val="0"/>
          <w:marTop w:val="150"/>
          <w:marBottom w:val="0"/>
          <w:divBdr>
            <w:top w:val="none" w:sz="0" w:space="0" w:color="auto"/>
            <w:left w:val="none" w:sz="0" w:space="0" w:color="auto"/>
            <w:bottom w:val="none" w:sz="0" w:space="0" w:color="auto"/>
            <w:right w:val="none" w:sz="0" w:space="0" w:color="auto"/>
          </w:divBdr>
        </w:div>
        <w:div w:id="795103573">
          <w:marLeft w:val="432"/>
          <w:marRight w:val="0"/>
          <w:marTop w:val="150"/>
          <w:marBottom w:val="0"/>
          <w:divBdr>
            <w:top w:val="none" w:sz="0" w:space="0" w:color="auto"/>
            <w:left w:val="none" w:sz="0" w:space="0" w:color="auto"/>
            <w:bottom w:val="none" w:sz="0" w:space="0" w:color="auto"/>
            <w:right w:val="none" w:sz="0" w:space="0" w:color="auto"/>
          </w:divBdr>
        </w:div>
        <w:div w:id="54470222">
          <w:marLeft w:val="432"/>
          <w:marRight w:val="0"/>
          <w:marTop w:val="150"/>
          <w:marBottom w:val="0"/>
          <w:divBdr>
            <w:top w:val="none" w:sz="0" w:space="0" w:color="auto"/>
            <w:left w:val="none" w:sz="0" w:space="0" w:color="auto"/>
            <w:bottom w:val="none" w:sz="0" w:space="0" w:color="auto"/>
            <w:right w:val="none" w:sz="0" w:space="0" w:color="auto"/>
          </w:divBdr>
        </w:div>
        <w:div w:id="1778402206">
          <w:marLeft w:val="979"/>
          <w:marRight w:val="0"/>
          <w:marTop w:val="75"/>
          <w:marBottom w:val="0"/>
          <w:divBdr>
            <w:top w:val="none" w:sz="0" w:space="0" w:color="auto"/>
            <w:left w:val="none" w:sz="0" w:space="0" w:color="auto"/>
            <w:bottom w:val="none" w:sz="0" w:space="0" w:color="auto"/>
            <w:right w:val="none" w:sz="0" w:space="0" w:color="auto"/>
          </w:divBdr>
        </w:div>
        <w:div w:id="742333400">
          <w:marLeft w:val="979"/>
          <w:marRight w:val="0"/>
          <w:marTop w:val="75"/>
          <w:marBottom w:val="0"/>
          <w:divBdr>
            <w:top w:val="none" w:sz="0" w:space="0" w:color="auto"/>
            <w:left w:val="none" w:sz="0" w:space="0" w:color="auto"/>
            <w:bottom w:val="none" w:sz="0" w:space="0" w:color="auto"/>
            <w:right w:val="none" w:sz="0" w:space="0" w:color="auto"/>
          </w:divBdr>
        </w:div>
        <w:div w:id="248858167">
          <w:marLeft w:val="979"/>
          <w:marRight w:val="0"/>
          <w:marTop w:val="75"/>
          <w:marBottom w:val="0"/>
          <w:divBdr>
            <w:top w:val="none" w:sz="0" w:space="0" w:color="auto"/>
            <w:left w:val="none" w:sz="0" w:space="0" w:color="auto"/>
            <w:bottom w:val="none" w:sz="0" w:space="0" w:color="auto"/>
            <w:right w:val="none" w:sz="0" w:space="0" w:color="auto"/>
          </w:divBdr>
        </w:div>
      </w:divsChild>
    </w:div>
    <w:div w:id="1490056031">
      <w:bodyDiv w:val="1"/>
      <w:marLeft w:val="0"/>
      <w:marRight w:val="0"/>
      <w:marTop w:val="0"/>
      <w:marBottom w:val="0"/>
      <w:divBdr>
        <w:top w:val="none" w:sz="0" w:space="0" w:color="auto"/>
        <w:left w:val="none" w:sz="0" w:space="0" w:color="auto"/>
        <w:bottom w:val="none" w:sz="0" w:space="0" w:color="auto"/>
        <w:right w:val="none" w:sz="0" w:space="0" w:color="auto"/>
      </w:divBdr>
    </w:div>
    <w:div w:id="1556699953">
      <w:bodyDiv w:val="1"/>
      <w:marLeft w:val="0"/>
      <w:marRight w:val="0"/>
      <w:marTop w:val="0"/>
      <w:marBottom w:val="0"/>
      <w:divBdr>
        <w:top w:val="none" w:sz="0" w:space="0" w:color="auto"/>
        <w:left w:val="none" w:sz="0" w:space="0" w:color="auto"/>
        <w:bottom w:val="none" w:sz="0" w:space="0" w:color="auto"/>
        <w:right w:val="none" w:sz="0" w:space="0" w:color="auto"/>
      </w:divBdr>
      <w:divsChild>
        <w:div w:id="1261138083">
          <w:marLeft w:val="432"/>
          <w:marRight w:val="0"/>
          <w:marTop w:val="150"/>
          <w:marBottom w:val="0"/>
          <w:divBdr>
            <w:top w:val="none" w:sz="0" w:space="0" w:color="auto"/>
            <w:left w:val="none" w:sz="0" w:space="0" w:color="auto"/>
            <w:bottom w:val="none" w:sz="0" w:space="0" w:color="auto"/>
            <w:right w:val="none" w:sz="0" w:space="0" w:color="auto"/>
          </w:divBdr>
        </w:div>
        <w:div w:id="92628133">
          <w:marLeft w:val="432"/>
          <w:marRight w:val="0"/>
          <w:marTop w:val="150"/>
          <w:marBottom w:val="0"/>
          <w:divBdr>
            <w:top w:val="none" w:sz="0" w:space="0" w:color="auto"/>
            <w:left w:val="none" w:sz="0" w:space="0" w:color="auto"/>
            <w:bottom w:val="none" w:sz="0" w:space="0" w:color="auto"/>
            <w:right w:val="none" w:sz="0" w:space="0" w:color="auto"/>
          </w:divBdr>
        </w:div>
        <w:div w:id="985671175">
          <w:marLeft w:val="979"/>
          <w:marRight w:val="0"/>
          <w:marTop w:val="75"/>
          <w:marBottom w:val="0"/>
          <w:divBdr>
            <w:top w:val="none" w:sz="0" w:space="0" w:color="auto"/>
            <w:left w:val="none" w:sz="0" w:space="0" w:color="auto"/>
            <w:bottom w:val="none" w:sz="0" w:space="0" w:color="auto"/>
            <w:right w:val="none" w:sz="0" w:space="0" w:color="auto"/>
          </w:divBdr>
        </w:div>
        <w:div w:id="1710842157">
          <w:marLeft w:val="979"/>
          <w:marRight w:val="0"/>
          <w:marTop w:val="75"/>
          <w:marBottom w:val="0"/>
          <w:divBdr>
            <w:top w:val="none" w:sz="0" w:space="0" w:color="auto"/>
            <w:left w:val="none" w:sz="0" w:space="0" w:color="auto"/>
            <w:bottom w:val="none" w:sz="0" w:space="0" w:color="auto"/>
            <w:right w:val="none" w:sz="0" w:space="0" w:color="auto"/>
          </w:divBdr>
        </w:div>
        <w:div w:id="1105419934">
          <w:marLeft w:val="979"/>
          <w:marRight w:val="0"/>
          <w:marTop w:val="75"/>
          <w:marBottom w:val="0"/>
          <w:divBdr>
            <w:top w:val="none" w:sz="0" w:space="0" w:color="auto"/>
            <w:left w:val="none" w:sz="0" w:space="0" w:color="auto"/>
            <w:bottom w:val="none" w:sz="0" w:space="0" w:color="auto"/>
            <w:right w:val="none" w:sz="0" w:space="0" w:color="auto"/>
          </w:divBdr>
        </w:div>
        <w:div w:id="181095266">
          <w:marLeft w:val="432"/>
          <w:marRight w:val="0"/>
          <w:marTop w:val="150"/>
          <w:marBottom w:val="0"/>
          <w:divBdr>
            <w:top w:val="none" w:sz="0" w:space="0" w:color="auto"/>
            <w:left w:val="none" w:sz="0" w:space="0" w:color="auto"/>
            <w:bottom w:val="none" w:sz="0" w:space="0" w:color="auto"/>
            <w:right w:val="none" w:sz="0" w:space="0" w:color="auto"/>
          </w:divBdr>
        </w:div>
        <w:div w:id="391200388">
          <w:marLeft w:val="979"/>
          <w:marRight w:val="0"/>
          <w:marTop w:val="75"/>
          <w:marBottom w:val="0"/>
          <w:divBdr>
            <w:top w:val="none" w:sz="0" w:space="0" w:color="auto"/>
            <w:left w:val="none" w:sz="0" w:space="0" w:color="auto"/>
            <w:bottom w:val="none" w:sz="0" w:space="0" w:color="auto"/>
            <w:right w:val="none" w:sz="0" w:space="0" w:color="auto"/>
          </w:divBdr>
        </w:div>
        <w:div w:id="203979752">
          <w:marLeft w:val="432"/>
          <w:marRight w:val="0"/>
          <w:marTop w:val="150"/>
          <w:marBottom w:val="0"/>
          <w:divBdr>
            <w:top w:val="none" w:sz="0" w:space="0" w:color="auto"/>
            <w:left w:val="none" w:sz="0" w:space="0" w:color="auto"/>
            <w:bottom w:val="none" w:sz="0" w:space="0" w:color="auto"/>
            <w:right w:val="none" w:sz="0" w:space="0" w:color="auto"/>
          </w:divBdr>
        </w:div>
        <w:div w:id="1372338104">
          <w:marLeft w:val="979"/>
          <w:marRight w:val="0"/>
          <w:marTop w:val="75"/>
          <w:marBottom w:val="0"/>
          <w:divBdr>
            <w:top w:val="none" w:sz="0" w:space="0" w:color="auto"/>
            <w:left w:val="none" w:sz="0" w:space="0" w:color="auto"/>
            <w:bottom w:val="none" w:sz="0" w:space="0" w:color="auto"/>
            <w:right w:val="none" w:sz="0" w:space="0" w:color="auto"/>
          </w:divBdr>
        </w:div>
        <w:div w:id="616060104">
          <w:marLeft w:val="979"/>
          <w:marRight w:val="0"/>
          <w:marTop w:val="75"/>
          <w:marBottom w:val="0"/>
          <w:divBdr>
            <w:top w:val="none" w:sz="0" w:space="0" w:color="auto"/>
            <w:left w:val="none" w:sz="0" w:space="0" w:color="auto"/>
            <w:bottom w:val="none" w:sz="0" w:space="0" w:color="auto"/>
            <w:right w:val="none" w:sz="0" w:space="0" w:color="auto"/>
          </w:divBdr>
        </w:div>
        <w:div w:id="1857117146">
          <w:marLeft w:val="979"/>
          <w:marRight w:val="0"/>
          <w:marTop w:val="75"/>
          <w:marBottom w:val="0"/>
          <w:divBdr>
            <w:top w:val="none" w:sz="0" w:space="0" w:color="auto"/>
            <w:left w:val="none" w:sz="0" w:space="0" w:color="auto"/>
            <w:bottom w:val="none" w:sz="0" w:space="0" w:color="auto"/>
            <w:right w:val="none" w:sz="0" w:space="0" w:color="auto"/>
          </w:divBdr>
        </w:div>
        <w:div w:id="1962876165">
          <w:marLeft w:val="432"/>
          <w:marRight w:val="0"/>
          <w:marTop w:val="150"/>
          <w:marBottom w:val="0"/>
          <w:divBdr>
            <w:top w:val="none" w:sz="0" w:space="0" w:color="auto"/>
            <w:left w:val="none" w:sz="0" w:space="0" w:color="auto"/>
            <w:bottom w:val="none" w:sz="0" w:space="0" w:color="auto"/>
            <w:right w:val="none" w:sz="0" w:space="0" w:color="auto"/>
          </w:divBdr>
        </w:div>
      </w:divsChild>
    </w:div>
    <w:div w:id="1654679963">
      <w:bodyDiv w:val="1"/>
      <w:marLeft w:val="0"/>
      <w:marRight w:val="0"/>
      <w:marTop w:val="0"/>
      <w:marBottom w:val="0"/>
      <w:divBdr>
        <w:top w:val="none" w:sz="0" w:space="0" w:color="auto"/>
        <w:left w:val="none" w:sz="0" w:space="0" w:color="auto"/>
        <w:bottom w:val="none" w:sz="0" w:space="0" w:color="auto"/>
        <w:right w:val="none" w:sz="0" w:space="0" w:color="auto"/>
      </w:divBdr>
      <w:divsChild>
        <w:div w:id="50539821">
          <w:marLeft w:val="432"/>
          <w:marRight w:val="0"/>
          <w:marTop w:val="150"/>
          <w:marBottom w:val="0"/>
          <w:divBdr>
            <w:top w:val="none" w:sz="0" w:space="0" w:color="auto"/>
            <w:left w:val="none" w:sz="0" w:space="0" w:color="auto"/>
            <w:bottom w:val="none" w:sz="0" w:space="0" w:color="auto"/>
            <w:right w:val="none" w:sz="0" w:space="0" w:color="auto"/>
          </w:divBdr>
        </w:div>
        <w:div w:id="1739134464">
          <w:marLeft w:val="979"/>
          <w:marRight w:val="0"/>
          <w:marTop w:val="75"/>
          <w:marBottom w:val="0"/>
          <w:divBdr>
            <w:top w:val="none" w:sz="0" w:space="0" w:color="auto"/>
            <w:left w:val="none" w:sz="0" w:space="0" w:color="auto"/>
            <w:bottom w:val="none" w:sz="0" w:space="0" w:color="auto"/>
            <w:right w:val="none" w:sz="0" w:space="0" w:color="auto"/>
          </w:divBdr>
        </w:div>
        <w:div w:id="305547169">
          <w:marLeft w:val="979"/>
          <w:marRight w:val="0"/>
          <w:marTop w:val="75"/>
          <w:marBottom w:val="0"/>
          <w:divBdr>
            <w:top w:val="none" w:sz="0" w:space="0" w:color="auto"/>
            <w:left w:val="none" w:sz="0" w:space="0" w:color="auto"/>
            <w:bottom w:val="none" w:sz="0" w:space="0" w:color="auto"/>
            <w:right w:val="none" w:sz="0" w:space="0" w:color="auto"/>
          </w:divBdr>
        </w:div>
        <w:div w:id="277639519">
          <w:marLeft w:val="979"/>
          <w:marRight w:val="0"/>
          <w:marTop w:val="75"/>
          <w:marBottom w:val="0"/>
          <w:divBdr>
            <w:top w:val="none" w:sz="0" w:space="0" w:color="auto"/>
            <w:left w:val="none" w:sz="0" w:space="0" w:color="auto"/>
            <w:bottom w:val="none" w:sz="0" w:space="0" w:color="auto"/>
            <w:right w:val="none" w:sz="0" w:space="0" w:color="auto"/>
          </w:divBdr>
        </w:div>
        <w:div w:id="1502114637">
          <w:marLeft w:val="432"/>
          <w:marRight w:val="0"/>
          <w:marTop w:val="150"/>
          <w:marBottom w:val="0"/>
          <w:divBdr>
            <w:top w:val="none" w:sz="0" w:space="0" w:color="auto"/>
            <w:left w:val="none" w:sz="0" w:space="0" w:color="auto"/>
            <w:bottom w:val="none" w:sz="0" w:space="0" w:color="auto"/>
            <w:right w:val="none" w:sz="0" w:space="0" w:color="auto"/>
          </w:divBdr>
        </w:div>
        <w:div w:id="742796052">
          <w:marLeft w:val="1022"/>
          <w:marRight w:val="0"/>
          <w:marTop w:val="75"/>
          <w:marBottom w:val="0"/>
          <w:divBdr>
            <w:top w:val="none" w:sz="0" w:space="0" w:color="auto"/>
            <w:left w:val="none" w:sz="0" w:space="0" w:color="auto"/>
            <w:bottom w:val="none" w:sz="0" w:space="0" w:color="auto"/>
            <w:right w:val="none" w:sz="0" w:space="0" w:color="auto"/>
          </w:divBdr>
        </w:div>
        <w:div w:id="1340623429">
          <w:marLeft w:val="1022"/>
          <w:marRight w:val="0"/>
          <w:marTop w:val="75"/>
          <w:marBottom w:val="0"/>
          <w:divBdr>
            <w:top w:val="none" w:sz="0" w:space="0" w:color="auto"/>
            <w:left w:val="none" w:sz="0" w:space="0" w:color="auto"/>
            <w:bottom w:val="none" w:sz="0" w:space="0" w:color="auto"/>
            <w:right w:val="none" w:sz="0" w:space="0" w:color="auto"/>
          </w:divBdr>
        </w:div>
        <w:div w:id="131412241">
          <w:marLeft w:val="1022"/>
          <w:marRight w:val="0"/>
          <w:marTop w:val="75"/>
          <w:marBottom w:val="0"/>
          <w:divBdr>
            <w:top w:val="none" w:sz="0" w:space="0" w:color="auto"/>
            <w:left w:val="none" w:sz="0" w:space="0" w:color="auto"/>
            <w:bottom w:val="none" w:sz="0" w:space="0" w:color="auto"/>
            <w:right w:val="none" w:sz="0" w:space="0" w:color="auto"/>
          </w:divBdr>
        </w:div>
        <w:div w:id="1535383603">
          <w:marLeft w:val="432"/>
          <w:marRight w:val="0"/>
          <w:marTop w:val="150"/>
          <w:marBottom w:val="0"/>
          <w:divBdr>
            <w:top w:val="none" w:sz="0" w:space="0" w:color="auto"/>
            <w:left w:val="none" w:sz="0" w:space="0" w:color="auto"/>
            <w:bottom w:val="none" w:sz="0" w:space="0" w:color="auto"/>
            <w:right w:val="none" w:sz="0" w:space="0" w:color="auto"/>
          </w:divBdr>
        </w:div>
      </w:divsChild>
    </w:div>
    <w:div w:id="1781874836">
      <w:bodyDiv w:val="1"/>
      <w:marLeft w:val="0"/>
      <w:marRight w:val="0"/>
      <w:marTop w:val="0"/>
      <w:marBottom w:val="0"/>
      <w:divBdr>
        <w:top w:val="none" w:sz="0" w:space="0" w:color="auto"/>
        <w:left w:val="none" w:sz="0" w:space="0" w:color="auto"/>
        <w:bottom w:val="none" w:sz="0" w:space="0" w:color="auto"/>
        <w:right w:val="none" w:sz="0" w:space="0" w:color="auto"/>
      </w:divBdr>
    </w:div>
    <w:div w:id="1825587054">
      <w:bodyDiv w:val="1"/>
      <w:marLeft w:val="0"/>
      <w:marRight w:val="0"/>
      <w:marTop w:val="0"/>
      <w:marBottom w:val="0"/>
      <w:divBdr>
        <w:top w:val="none" w:sz="0" w:space="0" w:color="auto"/>
        <w:left w:val="none" w:sz="0" w:space="0" w:color="auto"/>
        <w:bottom w:val="none" w:sz="0" w:space="0" w:color="auto"/>
        <w:right w:val="none" w:sz="0" w:space="0" w:color="auto"/>
      </w:divBdr>
      <w:divsChild>
        <w:div w:id="1556234879">
          <w:marLeft w:val="432"/>
          <w:marRight w:val="0"/>
          <w:marTop w:val="150"/>
          <w:marBottom w:val="0"/>
          <w:divBdr>
            <w:top w:val="none" w:sz="0" w:space="0" w:color="auto"/>
            <w:left w:val="none" w:sz="0" w:space="0" w:color="auto"/>
            <w:bottom w:val="none" w:sz="0" w:space="0" w:color="auto"/>
            <w:right w:val="none" w:sz="0" w:space="0" w:color="auto"/>
          </w:divBdr>
        </w:div>
        <w:div w:id="189874992">
          <w:marLeft w:val="979"/>
          <w:marRight w:val="0"/>
          <w:marTop w:val="75"/>
          <w:marBottom w:val="0"/>
          <w:divBdr>
            <w:top w:val="none" w:sz="0" w:space="0" w:color="auto"/>
            <w:left w:val="none" w:sz="0" w:space="0" w:color="auto"/>
            <w:bottom w:val="none" w:sz="0" w:space="0" w:color="auto"/>
            <w:right w:val="none" w:sz="0" w:space="0" w:color="auto"/>
          </w:divBdr>
        </w:div>
        <w:div w:id="442461785">
          <w:marLeft w:val="979"/>
          <w:marRight w:val="0"/>
          <w:marTop w:val="75"/>
          <w:marBottom w:val="0"/>
          <w:divBdr>
            <w:top w:val="none" w:sz="0" w:space="0" w:color="auto"/>
            <w:left w:val="none" w:sz="0" w:space="0" w:color="auto"/>
            <w:bottom w:val="none" w:sz="0" w:space="0" w:color="auto"/>
            <w:right w:val="none" w:sz="0" w:space="0" w:color="auto"/>
          </w:divBdr>
        </w:div>
        <w:div w:id="749543221">
          <w:marLeft w:val="432"/>
          <w:marRight w:val="0"/>
          <w:marTop w:val="150"/>
          <w:marBottom w:val="0"/>
          <w:divBdr>
            <w:top w:val="none" w:sz="0" w:space="0" w:color="auto"/>
            <w:left w:val="none" w:sz="0" w:space="0" w:color="auto"/>
            <w:bottom w:val="none" w:sz="0" w:space="0" w:color="auto"/>
            <w:right w:val="none" w:sz="0" w:space="0" w:color="auto"/>
          </w:divBdr>
        </w:div>
        <w:div w:id="1248733374">
          <w:marLeft w:val="979"/>
          <w:marRight w:val="0"/>
          <w:marTop w:val="75"/>
          <w:marBottom w:val="0"/>
          <w:divBdr>
            <w:top w:val="none" w:sz="0" w:space="0" w:color="auto"/>
            <w:left w:val="none" w:sz="0" w:space="0" w:color="auto"/>
            <w:bottom w:val="none" w:sz="0" w:space="0" w:color="auto"/>
            <w:right w:val="none" w:sz="0" w:space="0" w:color="auto"/>
          </w:divBdr>
        </w:div>
        <w:div w:id="1940142438">
          <w:marLeft w:val="979"/>
          <w:marRight w:val="0"/>
          <w:marTop w:val="75"/>
          <w:marBottom w:val="0"/>
          <w:divBdr>
            <w:top w:val="none" w:sz="0" w:space="0" w:color="auto"/>
            <w:left w:val="none" w:sz="0" w:space="0" w:color="auto"/>
            <w:bottom w:val="none" w:sz="0" w:space="0" w:color="auto"/>
            <w:right w:val="none" w:sz="0" w:space="0" w:color="auto"/>
          </w:divBdr>
        </w:div>
        <w:div w:id="770248491">
          <w:marLeft w:val="432"/>
          <w:marRight w:val="0"/>
          <w:marTop w:val="150"/>
          <w:marBottom w:val="0"/>
          <w:divBdr>
            <w:top w:val="none" w:sz="0" w:space="0" w:color="auto"/>
            <w:left w:val="none" w:sz="0" w:space="0" w:color="auto"/>
            <w:bottom w:val="none" w:sz="0" w:space="0" w:color="auto"/>
            <w:right w:val="none" w:sz="0" w:space="0" w:color="auto"/>
          </w:divBdr>
        </w:div>
      </w:divsChild>
    </w:div>
    <w:div w:id="1954054091">
      <w:bodyDiv w:val="1"/>
      <w:marLeft w:val="0"/>
      <w:marRight w:val="0"/>
      <w:marTop w:val="0"/>
      <w:marBottom w:val="0"/>
      <w:divBdr>
        <w:top w:val="none" w:sz="0" w:space="0" w:color="auto"/>
        <w:left w:val="none" w:sz="0" w:space="0" w:color="auto"/>
        <w:bottom w:val="none" w:sz="0" w:space="0" w:color="auto"/>
        <w:right w:val="none" w:sz="0" w:space="0" w:color="auto"/>
      </w:divBdr>
      <w:divsChild>
        <w:div w:id="211430402">
          <w:marLeft w:val="432"/>
          <w:marRight w:val="0"/>
          <w:marTop w:val="150"/>
          <w:marBottom w:val="0"/>
          <w:divBdr>
            <w:top w:val="none" w:sz="0" w:space="0" w:color="auto"/>
            <w:left w:val="none" w:sz="0" w:space="0" w:color="auto"/>
            <w:bottom w:val="none" w:sz="0" w:space="0" w:color="auto"/>
            <w:right w:val="none" w:sz="0" w:space="0" w:color="auto"/>
          </w:divBdr>
        </w:div>
        <w:div w:id="1390616570">
          <w:marLeft w:val="432"/>
          <w:marRight w:val="0"/>
          <w:marTop w:val="150"/>
          <w:marBottom w:val="0"/>
          <w:divBdr>
            <w:top w:val="none" w:sz="0" w:space="0" w:color="auto"/>
            <w:left w:val="none" w:sz="0" w:space="0" w:color="auto"/>
            <w:bottom w:val="none" w:sz="0" w:space="0" w:color="auto"/>
            <w:right w:val="none" w:sz="0" w:space="0" w:color="auto"/>
          </w:divBdr>
        </w:div>
        <w:div w:id="817115929">
          <w:marLeft w:val="979"/>
          <w:marRight w:val="0"/>
          <w:marTop w:val="75"/>
          <w:marBottom w:val="0"/>
          <w:divBdr>
            <w:top w:val="none" w:sz="0" w:space="0" w:color="auto"/>
            <w:left w:val="none" w:sz="0" w:space="0" w:color="auto"/>
            <w:bottom w:val="none" w:sz="0" w:space="0" w:color="auto"/>
            <w:right w:val="none" w:sz="0" w:space="0" w:color="auto"/>
          </w:divBdr>
        </w:div>
        <w:div w:id="272445131">
          <w:marLeft w:val="979"/>
          <w:marRight w:val="0"/>
          <w:marTop w:val="75"/>
          <w:marBottom w:val="0"/>
          <w:divBdr>
            <w:top w:val="none" w:sz="0" w:space="0" w:color="auto"/>
            <w:left w:val="none" w:sz="0" w:space="0" w:color="auto"/>
            <w:bottom w:val="none" w:sz="0" w:space="0" w:color="auto"/>
            <w:right w:val="none" w:sz="0" w:space="0" w:color="auto"/>
          </w:divBdr>
        </w:div>
        <w:div w:id="1890532991">
          <w:marLeft w:val="432"/>
          <w:marRight w:val="0"/>
          <w:marTop w:val="150"/>
          <w:marBottom w:val="0"/>
          <w:divBdr>
            <w:top w:val="none" w:sz="0" w:space="0" w:color="auto"/>
            <w:left w:val="none" w:sz="0" w:space="0" w:color="auto"/>
            <w:bottom w:val="none" w:sz="0" w:space="0" w:color="auto"/>
            <w:right w:val="none" w:sz="0" w:space="0" w:color="auto"/>
          </w:divBdr>
        </w:div>
        <w:div w:id="1585527140">
          <w:marLeft w:val="979"/>
          <w:marRight w:val="0"/>
          <w:marTop w:val="75"/>
          <w:marBottom w:val="0"/>
          <w:divBdr>
            <w:top w:val="none" w:sz="0" w:space="0" w:color="auto"/>
            <w:left w:val="none" w:sz="0" w:space="0" w:color="auto"/>
            <w:bottom w:val="none" w:sz="0" w:space="0" w:color="auto"/>
            <w:right w:val="none" w:sz="0" w:space="0" w:color="auto"/>
          </w:divBdr>
        </w:div>
        <w:div w:id="1665008539">
          <w:marLeft w:val="979"/>
          <w:marRight w:val="0"/>
          <w:marTop w:val="75"/>
          <w:marBottom w:val="0"/>
          <w:divBdr>
            <w:top w:val="none" w:sz="0" w:space="0" w:color="auto"/>
            <w:left w:val="none" w:sz="0" w:space="0" w:color="auto"/>
            <w:bottom w:val="none" w:sz="0" w:space="0" w:color="auto"/>
            <w:right w:val="none" w:sz="0" w:space="0" w:color="auto"/>
          </w:divBdr>
        </w:div>
        <w:div w:id="1919167197">
          <w:marLeft w:val="979"/>
          <w:marRight w:val="0"/>
          <w:marTop w:val="75"/>
          <w:marBottom w:val="0"/>
          <w:divBdr>
            <w:top w:val="none" w:sz="0" w:space="0" w:color="auto"/>
            <w:left w:val="none" w:sz="0" w:space="0" w:color="auto"/>
            <w:bottom w:val="none" w:sz="0" w:space="0" w:color="auto"/>
            <w:right w:val="none" w:sz="0" w:space="0" w:color="auto"/>
          </w:divBdr>
        </w:div>
        <w:div w:id="1593129037">
          <w:marLeft w:val="432"/>
          <w:marRight w:val="0"/>
          <w:marTop w:val="150"/>
          <w:marBottom w:val="0"/>
          <w:divBdr>
            <w:top w:val="none" w:sz="0" w:space="0" w:color="auto"/>
            <w:left w:val="none" w:sz="0" w:space="0" w:color="auto"/>
            <w:bottom w:val="none" w:sz="0" w:space="0" w:color="auto"/>
            <w:right w:val="none" w:sz="0" w:space="0" w:color="auto"/>
          </w:divBdr>
        </w:div>
      </w:divsChild>
    </w:div>
    <w:div w:id="211289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rri-tools.e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rri-tools.e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hyperlink" Target="https://www.rri-tools.e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2" Type="http://schemas.openxmlformats.org/officeDocument/2006/relationships/hyperlink" Target="https://assets.publishing.service.gov.uk/media/57a08c6ce5274a31e00011ee/1052734439-stirling.2005-opening.pdf" TargetMode="External"/><Relationship Id="rId1" Type="http://schemas.openxmlformats.org/officeDocument/2006/relationships/hyperlink" Target="https://extranet.sckcen.be/sites/engage/_layouts/15/star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046F0-EB5E-4188-9EFF-23D479778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3540</Words>
  <Characters>20183</Characters>
  <Application>Microsoft Office Word</Application>
  <DocSecurity>0</DocSecurity>
  <Lines>168</Lines>
  <Paragraphs>47</Paragraphs>
  <ScaleCrop>false</ScaleCrop>
  <HeadingPairs>
    <vt:vector size="6" baseType="variant">
      <vt:variant>
        <vt:lpstr>Naslov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Bundesamt für Strahlenschutz</Company>
  <LinksUpToDate>false</LinksUpToDate>
  <CharactersWithSpaces>23676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Birschwilks</dc:creator>
  <cp:keywords/>
  <dc:description/>
  <cp:lastModifiedBy>Nadja Železnik</cp:lastModifiedBy>
  <cp:revision>2</cp:revision>
  <dcterms:created xsi:type="dcterms:W3CDTF">2018-04-04T13:05:00Z</dcterms:created>
  <dcterms:modified xsi:type="dcterms:W3CDTF">2018-04-04T13:05:00Z</dcterms:modified>
</cp:coreProperties>
</file>